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3" w:rsidRDefault="00826953" w:rsidP="003636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11pt">
            <v:imagedata r:id="rId7" o:title=""/>
          </v:shape>
        </w:pict>
      </w:r>
    </w:p>
    <w:p w:rsidR="00826953" w:rsidRDefault="00826953" w:rsidP="00153787">
      <w:pPr>
        <w:spacing w:line="360" w:lineRule="auto"/>
        <w:rPr>
          <w:b/>
        </w:rPr>
      </w:pPr>
    </w:p>
    <w:p w:rsidR="00826953" w:rsidRDefault="00826953" w:rsidP="00153787">
      <w:pPr>
        <w:spacing w:line="360" w:lineRule="auto"/>
        <w:rPr>
          <w:b/>
        </w:rPr>
      </w:pPr>
    </w:p>
    <w:p w:rsidR="00826953" w:rsidRDefault="00826953" w:rsidP="00656662">
      <w:pPr>
        <w:spacing w:line="360" w:lineRule="auto"/>
        <w:ind w:firstLine="540"/>
        <w:jc w:val="center"/>
        <w:rPr>
          <w:b/>
        </w:rPr>
      </w:pPr>
      <w:r w:rsidRPr="00F40BC4">
        <w:rPr>
          <w:b/>
        </w:rPr>
        <w:t>СОДЕРЖАНИЕ</w:t>
      </w:r>
    </w:p>
    <w:p w:rsidR="00826953" w:rsidRDefault="00826953" w:rsidP="00656662">
      <w:pPr>
        <w:spacing w:line="360" w:lineRule="auto"/>
        <w:ind w:firstLine="540"/>
        <w:jc w:val="center"/>
        <w:rPr>
          <w:b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  <w:gridCol w:w="720"/>
      </w:tblGrid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ПРЕАМБУЛА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АВТОРСТВО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1.  РАМКИ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2.  ОПРЕДЕЛЕНИЯ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3.  ПЕРЕЧЕНЬ ПРОЦЕДУР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4.  ЦЕЛИ АТТЕСТАЦИИ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5.  КРИТЕРИИ АТТЕСТАЦИИ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6.  ЗАЯВКИ НА АТТЕСТАЦИИ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7.  НАЗНАЧЕНИЕ ГЛАВЫ ГРУППЫ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8.  ДОКУМЕНТАЦИЯ, ПРЕДОСТАВЛЯЕМАЯ КАНДИДАТОМ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9.  ПРЕДВАРИТЕЛЬНАЯ АТТЕСТАЦИЯ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10.  СОСТАВ АТТЕСТАЦИОННОЙ ГРУППЫ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11.  АТТЕСТАЦИЯ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12.  ВНЕСЕНИЕ ПОПРАВОК И ЗАКЛЮЧЕНИЕ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13.  ОБЖАЛОВАНИЕ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  <w:r>
              <w:rPr>
                <w:b/>
              </w:rPr>
              <w:t>14.  ОФИЦИАЛЬНЫЙ КОНТРОЛЬ И ПЕРЕАТТЕСТАЦИЯ</w:t>
            </w:r>
          </w:p>
        </w:tc>
        <w:tc>
          <w:tcPr>
            <w:tcW w:w="720" w:type="dxa"/>
          </w:tcPr>
          <w:p w:rsidR="00826953" w:rsidRDefault="00826953" w:rsidP="00950C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  <w:tr w:rsidR="00826953">
        <w:tc>
          <w:tcPr>
            <w:tcW w:w="846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826953" w:rsidRDefault="00826953" w:rsidP="00153787">
            <w:pPr>
              <w:spacing w:line="360" w:lineRule="auto"/>
              <w:rPr>
                <w:b/>
              </w:rPr>
            </w:pPr>
          </w:p>
        </w:tc>
      </w:tr>
    </w:tbl>
    <w:p w:rsidR="00826953" w:rsidRDefault="00826953" w:rsidP="00656662">
      <w:pPr>
        <w:spacing w:line="360" w:lineRule="auto"/>
        <w:ind w:firstLine="540"/>
        <w:jc w:val="both"/>
      </w:pPr>
    </w:p>
    <w:p w:rsidR="00826953" w:rsidRDefault="00826953" w:rsidP="00656662">
      <w:pPr>
        <w:spacing w:line="360" w:lineRule="auto"/>
        <w:ind w:firstLine="540"/>
        <w:jc w:val="both"/>
      </w:pPr>
    </w:p>
    <w:p w:rsidR="00826953" w:rsidRDefault="00826953" w:rsidP="00656662">
      <w:pPr>
        <w:spacing w:line="360" w:lineRule="auto"/>
        <w:ind w:firstLine="540"/>
        <w:jc w:val="both"/>
      </w:pPr>
    </w:p>
    <w:p w:rsidR="00826953" w:rsidRDefault="00826953" w:rsidP="00656662">
      <w:pPr>
        <w:spacing w:line="360" w:lineRule="auto"/>
        <w:ind w:firstLine="540"/>
        <w:jc w:val="both"/>
      </w:pPr>
    </w:p>
    <w:p w:rsidR="00826953" w:rsidRDefault="00826953" w:rsidP="00656662">
      <w:pPr>
        <w:spacing w:line="360" w:lineRule="auto"/>
        <w:ind w:firstLine="540"/>
        <w:jc w:val="both"/>
      </w:pPr>
    </w:p>
    <w:p w:rsidR="00826953" w:rsidRPr="0081529F" w:rsidRDefault="00826953" w:rsidP="0081529F">
      <w:pPr>
        <w:jc w:val="both"/>
        <w:rPr>
          <w:b/>
        </w:rPr>
      </w:pPr>
      <w:r w:rsidRPr="0081529F">
        <w:rPr>
          <w:b/>
        </w:rPr>
        <w:t>ПРЕАМБУЛА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>Международное объединение взаимодействия в сфере аккредитации, признанные органы по аккредитации лабораторий и их участники сотрудничают посредством Международной организации по сотрудничеству в области аккредитации лабораторий (ILAC). Главная цель ILAC – ввести в действие всемирную Договоренность по взаимному признанию (Договоренность). ILAC намерен продемонстрировать идентичность деятельности органов по аккредитации – членов ILAC в рамках этой Договоренности. Как следствие, компетентность лабораторий, аккредитованных такими органами, демонстрируется и признается всеми подписантами (в принятых рамках). Рыночные структуры могут более уверенно принимать сертификаты и отчеты аккредитованных лабораторий.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 xml:space="preserve">В настоящее время, данная Договоренность охватывает аккредитацию калибровочных и испытательных лабораторий. Предусматривается, что Договоренность о взаимном признании включит в себя аккредитацию инспекционных органов. ILAC намеревается сотрудничать с Международным форумом по аккредитации (IAF) и инспекционной отраслью в качестве развития Договоренности и её процедур. 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>ILAC устанавливает связь между региональными Договоренностями о взаимном признании и вдохновляет развитие регионального сотрудничества по всему миру. Для достижения целей Договоренности, ILAC будет делегировать свои полномочия региональным институтам сотрудничества (членам ILAC) для оценки, надзора и повторной оценки полноправных членов ILAC в их территориальных границах, а также возможность принятия решений о членстве в ILAC на данной территории. Официальное признание региональным институтом сотрудничества Договоренности ILAC базируется на внешней оценке компетентности института в практике и процедурах по реализации Договоренности, которую проводит команда, состоящая из представителей органов по аккредитации ILAC.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 xml:space="preserve">Оценка, относящаяся к развитию и поддержанию Договоренности ILAC проходит на двух уровнях: </w:t>
      </w:r>
    </w:p>
    <w:p w:rsidR="00826953" w:rsidRDefault="00826953" w:rsidP="0081529F">
      <w:pPr>
        <w:numPr>
          <w:ilvl w:val="0"/>
          <w:numId w:val="11"/>
        </w:numPr>
        <w:jc w:val="both"/>
      </w:pPr>
      <w:r>
        <w:t>Оценка компетенции индивидуальных членов ILAC в сфере аккредитации; и</w:t>
      </w:r>
    </w:p>
    <w:p w:rsidR="00826953" w:rsidRDefault="00826953" w:rsidP="0081529F">
      <w:pPr>
        <w:numPr>
          <w:ilvl w:val="0"/>
          <w:numId w:val="11"/>
        </w:numPr>
        <w:jc w:val="both"/>
      </w:pPr>
      <w:r>
        <w:t xml:space="preserve">Оценка компетенции институтов регионального сотрудничества в управлении региональными договоренностями о взаимном признании. 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>Процедуры, используемые ILAC на 2-м уровне описаны в IAF/ILAC A1 и ILAC-Р2.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 xml:space="preserve">Требования к процедурам, которые применяются региональными институтами при аттестации органов по аккредитации в целях реализации Договоренности описаны в IAF/ILAC A1 и данном документе. </w:t>
      </w:r>
    </w:p>
    <w:p w:rsidR="00826953" w:rsidRDefault="00826953" w:rsidP="0081529F">
      <w:pPr>
        <w:jc w:val="both"/>
      </w:pPr>
    </w:p>
    <w:p w:rsidR="00826953" w:rsidRPr="0081529F" w:rsidRDefault="00826953" w:rsidP="0081529F">
      <w:pPr>
        <w:jc w:val="both"/>
        <w:rPr>
          <w:b/>
        </w:rPr>
      </w:pPr>
      <w:r w:rsidRPr="0081529F">
        <w:rPr>
          <w:b/>
        </w:rPr>
        <w:t>ЦЕЛИ</w:t>
      </w:r>
    </w:p>
    <w:p w:rsidR="00826953" w:rsidRDefault="00826953" w:rsidP="0081529F">
      <w:pPr>
        <w:jc w:val="both"/>
      </w:pPr>
    </w:p>
    <w:p w:rsidR="00826953" w:rsidRDefault="00826953" w:rsidP="0081529F">
      <w:pPr>
        <w:jc w:val="both"/>
      </w:pPr>
      <w:r>
        <w:t>Данный документ (вместе с IAF/ILAC A2) обеспечивает Совет по Договоренности ILAC критериями для оценки процедур, применяемых региональными институтами сотрудничества в процессе аккредитации в рамках Договоренности по взаимному признанию. Дата вступления в силу этих рекомендаций по аттестации – день, когда члены отметят их доступность на веб-сайте  ILAC.</w:t>
      </w:r>
    </w:p>
    <w:p w:rsidR="00826953" w:rsidRDefault="00826953" w:rsidP="0081529F">
      <w:pPr>
        <w:jc w:val="both"/>
      </w:pPr>
    </w:p>
    <w:p w:rsidR="00826953" w:rsidRDefault="00826953" w:rsidP="00433926">
      <w:pPr>
        <w:jc w:val="both"/>
        <w:rPr>
          <w:b/>
        </w:rPr>
      </w:pPr>
      <w:r w:rsidRPr="004B307E">
        <w:rPr>
          <w:b/>
        </w:rPr>
        <w:t>АВТОРСТВО</w:t>
      </w:r>
    </w:p>
    <w:p w:rsidR="00826953" w:rsidRDefault="00826953" w:rsidP="00433926">
      <w:pPr>
        <w:jc w:val="both"/>
        <w:rPr>
          <w:b/>
        </w:rPr>
      </w:pPr>
    </w:p>
    <w:p w:rsidR="00826953" w:rsidRDefault="00826953" w:rsidP="00433926">
      <w:pPr>
        <w:jc w:val="both"/>
      </w:pPr>
      <w:r>
        <w:t xml:space="preserve">Эта публикация была подготовлена Комитетом по Договоренности </w:t>
      </w:r>
      <w:r>
        <w:rPr>
          <w:lang w:val="en-US"/>
        </w:rPr>
        <w:t>ILAC</w:t>
      </w:r>
      <w:r>
        <w:t xml:space="preserve"> и первоначально предназначена для оглашения Генеральной Ассамблеей </w:t>
      </w:r>
      <w:r>
        <w:rPr>
          <w:lang w:val="en-US"/>
        </w:rPr>
        <w:t>ILAC</w:t>
      </w:r>
      <w:r>
        <w:t xml:space="preserve"> в 2000 г. Данная исправленная версия включает несколько поправок, внесенных с начала действия Договоренности.</w:t>
      </w:r>
    </w:p>
    <w:p w:rsidR="00826953" w:rsidRDefault="00826953" w:rsidP="00433926">
      <w:pPr>
        <w:jc w:val="both"/>
      </w:pPr>
    </w:p>
    <w:p w:rsidR="00826953" w:rsidRDefault="00826953" w:rsidP="004B307E">
      <w:pPr>
        <w:numPr>
          <w:ilvl w:val="0"/>
          <w:numId w:val="6"/>
        </w:numPr>
        <w:jc w:val="both"/>
        <w:rPr>
          <w:b/>
        </w:rPr>
      </w:pPr>
      <w:r w:rsidRPr="004B307E">
        <w:rPr>
          <w:b/>
        </w:rPr>
        <w:t>РАМКИ</w:t>
      </w:r>
    </w:p>
    <w:p w:rsidR="00826953" w:rsidRDefault="00826953" w:rsidP="004B307E">
      <w:pPr>
        <w:ind w:left="360"/>
        <w:jc w:val="both"/>
        <w:rPr>
          <w:b/>
        </w:rPr>
      </w:pPr>
    </w:p>
    <w:p w:rsidR="00826953" w:rsidRDefault="00826953" w:rsidP="004B307E">
      <w:pPr>
        <w:ind w:left="708"/>
        <w:jc w:val="both"/>
      </w:pPr>
      <w:r>
        <w:t xml:space="preserve">Данный документ (вместе с </w:t>
      </w:r>
      <w:r>
        <w:rPr>
          <w:lang w:val="en-US"/>
        </w:rPr>
        <w:t>IAF</w:t>
      </w:r>
      <w:r w:rsidRPr="00433926">
        <w:t>/</w:t>
      </w:r>
      <w:r>
        <w:rPr>
          <w:lang w:val="en-US"/>
        </w:rPr>
        <w:t>ILAC</w:t>
      </w:r>
      <w:r w:rsidRPr="00433926">
        <w:t xml:space="preserve"> </w:t>
      </w:r>
      <w:r>
        <w:rPr>
          <w:lang w:val="en-US"/>
        </w:rPr>
        <w:t>A</w:t>
      </w:r>
      <w:r>
        <w:t xml:space="preserve">2) определяет требования к процедурам,  применяемым региональными институтами сотрудничества (членами </w:t>
      </w:r>
      <w:r>
        <w:rPr>
          <w:lang w:val="en-US"/>
        </w:rPr>
        <w:t>ILAC</w:t>
      </w:r>
      <w:r>
        <w:t>) в процессе аттестации и переаттестации органов по аккредитации в рамках договоренностей по взаимному признанию.</w:t>
      </w:r>
    </w:p>
    <w:p w:rsidR="00826953" w:rsidRDefault="00826953" w:rsidP="004B307E">
      <w:pPr>
        <w:ind w:left="708"/>
        <w:jc w:val="both"/>
      </w:pPr>
    </w:p>
    <w:p w:rsidR="00826953" w:rsidRDefault="00826953" w:rsidP="004B307E">
      <w:pPr>
        <w:ind w:left="708"/>
        <w:jc w:val="both"/>
      </w:pPr>
      <w:r>
        <w:t xml:space="preserve">Область, которую покрывают процедуры аттестации, описана в параграфе 3. Последующие параграфы 4-14 устанавливают минимальные требования </w:t>
      </w:r>
      <w:r>
        <w:rPr>
          <w:lang w:val="en-US"/>
        </w:rPr>
        <w:t>ILAC</w:t>
      </w:r>
      <w:r>
        <w:t xml:space="preserve"> по каждому из пунктов параграфа 3. Во многих случаях, эти требования дополняются «</w:t>
      </w:r>
      <w:r w:rsidRPr="00982C44">
        <w:rPr>
          <w:i/>
        </w:rPr>
        <w:t>ПРИМЕЧАНИЯМИ</w:t>
      </w:r>
      <w:r>
        <w:t xml:space="preserve">» (курсивом), которые предлагают советы и руководства, основанные на опыте в сфере аттестации на сегодняшний день. Эти примечания могут быть использованы органами сотрудничества при составлении их процедур оценки, которые, однако, должны учитывать хотя бы минимальные требования. </w:t>
      </w:r>
    </w:p>
    <w:p w:rsidR="00826953" w:rsidRDefault="00826953" w:rsidP="004B307E">
      <w:pPr>
        <w:ind w:left="708"/>
        <w:jc w:val="both"/>
      </w:pPr>
    </w:p>
    <w:p w:rsidR="00826953" w:rsidRDefault="00826953" w:rsidP="004B307E">
      <w:pPr>
        <w:ind w:left="708"/>
        <w:jc w:val="both"/>
      </w:pPr>
      <w:r>
        <w:t xml:space="preserve">Процедуры и требования, указанные ниже, одинаково применимы как к первоначальной аттестации органа по аккредитации, так и к последующим переаттестациям. </w:t>
      </w:r>
    </w:p>
    <w:p w:rsidR="00826953" w:rsidRDefault="00826953" w:rsidP="004B307E">
      <w:pPr>
        <w:ind w:left="708"/>
        <w:jc w:val="both"/>
      </w:pPr>
    </w:p>
    <w:p w:rsidR="00826953" w:rsidRDefault="00826953" w:rsidP="00982C44">
      <w:pPr>
        <w:numPr>
          <w:ilvl w:val="0"/>
          <w:numId w:val="6"/>
        </w:numPr>
        <w:jc w:val="both"/>
        <w:rPr>
          <w:b/>
        </w:rPr>
      </w:pPr>
      <w:r w:rsidRPr="00982C44">
        <w:rPr>
          <w:b/>
        </w:rPr>
        <w:t>ОПРЕДЕЛЕНИЯ</w:t>
      </w:r>
    </w:p>
    <w:p w:rsidR="00826953" w:rsidRDefault="00826953" w:rsidP="00982C44">
      <w:pPr>
        <w:ind w:left="360"/>
        <w:jc w:val="both"/>
        <w:rPr>
          <w:b/>
        </w:rPr>
      </w:pPr>
    </w:p>
    <w:p w:rsidR="00826953" w:rsidRDefault="00826953" w:rsidP="00DB56C1">
      <w:pPr>
        <w:numPr>
          <w:ilvl w:val="1"/>
          <w:numId w:val="6"/>
        </w:numPr>
        <w:jc w:val="both"/>
      </w:pPr>
      <w:r w:rsidRPr="008C5B37">
        <w:rPr>
          <w:b/>
        </w:rPr>
        <w:t>Кандидат</w:t>
      </w:r>
      <w:r>
        <w:t xml:space="preserve">: орган по аккредитации, который направляет заявку на подписание признанной Договоренности органа регионального сотрудничества </w:t>
      </w:r>
      <w:r>
        <w:rPr>
          <w:lang w:val="en-US"/>
        </w:rPr>
        <w:t>ILAC</w:t>
      </w:r>
      <w:r>
        <w:t>.</w:t>
      </w:r>
    </w:p>
    <w:p w:rsidR="00826953" w:rsidRDefault="00826953" w:rsidP="00DB56C1">
      <w:pPr>
        <w:numPr>
          <w:ilvl w:val="1"/>
          <w:numId w:val="6"/>
        </w:numPr>
        <w:jc w:val="both"/>
      </w:pPr>
      <w:r w:rsidRPr="008C5B37">
        <w:rPr>
          <w:b/>
        </w:rPr>
        <w:t>Региональный институт</w:t>
      </w:r>
      <w:r>
        <w:t xml:space="preserve">: орган регионального сотрудничества </w:t>
      </w:r>
      <w:r>
        <w:rPr>
          <w:lang w:val="en-US"/>
        </w:rPr>
        <w:t>ILAC</w:t>
      </w:r>
      <w:r>
        <w:t>. Этот термин также может относится к группе органов по аккредитации (возможно включая их участников), чьей целью является развитие и поддержание Договоренности о взаимном признании.</w:t>
      </w:r>
    </w:p>
    <w:p w:rsidR="00826953" w:rsidRDefault="00826953" w:rsidP="00DB56C1">
      <w:pPr>
        <w:numPr>
          <w:ilvl w:val="1"/>
          <w:numId w:val="6"/>
        </w:numPr>
        <w:jc w:val="both"/>
      </w:pPr>
      <w:r w:rsidRPr="008C5B37">
        <w:rPr>
          <w:b/>
        </w:rPr>
        <w:t>Член</w:t>
      </w:r>
      <w:r>
        <w:t xml:space="preserve">: орган по аккредитации, который является подписантом Договоренности </w:t>
      </w:r>
      <w:r>
        <w:rPr>
          <w:lang w:val="en-US"/>
        </w:rPr>
        <w:t>ILAC</w:t>
      </w:r>
      <w:r>
        <w:t>.</w:t>
      </w:r>
    </w:p>
    <w:p w:rsidR="00826953" w:rsidRDefault="00826953" w:rsidP="00DB56C1">
      <w:pPr>
        <w:numPr>
          <w:ilvl w:val="1"/>
          <w:numId w:val="6"/>
        </w:numPr>
        <w:jc w:val="both"/>
      </w:pPr>
      <w:r>
        <w:rPr>
          <w:b/>
        </w:rPr>
        <w:t>Ассоциированный член</w:t>
      </w:r>
      <w:r w:rsidRPr="008C5B37">
        <w:t>:</w:t>
      </w:r>
      <w:r>
        <w:t xml:space="preserve"> орган по аккредитации, который имеет право голоса на Генеральной Ассамблее </w:t>
      </w:r>
      <w:r>
        <w:rPr>
          <w:lang w:val="en-US"/>
        </w:rPr>
        <w:t>ILAC</w:t>
      </w:r>
      <w:r>
        <w:t xml:space="preserve">, но не является подписантом </w:t>
      </w:r>
      <w:r>
        <w:rPr>
          <w:lang w:val="en-US"/>
        </w:rPr>
        <w:t>ILAC</w:t>
      </w:r>
      <w:r>
        <w:t>, и соответственно, полноправным членом.</w:t>
      </w:r>
    </w:p>
    <w:p w:rsidR="00826953" w:rsidRDefault="00826953" w:rsidP="00DB56C1">
      <w:pPr>
        <w:numPr>
          <w:ilvl w:val="1"/>
          <w:numId w:val="6"/>
        </w:numPr>
        <w:jc w:val="both"/>
      </w:pPr>
      <w:r>
        <w:rPr>
          <w:b/>
        </w:rPr>
        <w:t>Аффилированный член</w:t>
      </w:r>
      <w:r w:rsidRPr="008C5B37">
        <w:t>:</w:t>
      </w:r>
      <w:r>
        <w:t xml:space="preserve"> орган по аккредитации, который не имеет права голоса на Генеральной Ассамблее </w:t>
      </w:r>
      <w:r>
        <w:rPr>
          <w:lang w:val="en-US"/>
        </w:rPr>
        <w:t>ILAC</w:t>
      </w:r>
      <w:r>
        <w:t>, но может участвовать в ее заседаниях.</w:t>
      </w:r>
    </w:p>
    <w:p w:rsidR="00826953" w:rsidRDefault="00826953" w:rsidP="00DB56C1">
      <w:pPr>
        <w:numPr>
          <w:ilvl w:val="1"/>
          <w:numId w:val="6"/>
        </w:numPr>
        <w:jc w:val="both"/>
      </w:pPr>
      <w:r>
        <w:rPr>
          <w:b/>
        </w:rPr>
        <w:t>Признание</w:t>
      </w:r>
      <w:r w:rsidRPr="008C5B37">
        <w:t>:</w:t>
      </w:r>
      <w:r>
        <w:t xml:space="preserve"> действие </w:t>
      </w:r>
      <w:r>
        <w:rPr>
          <w:lang w:val="en-US"/>
        </w:rPr>
        <w:t>ILAC</w:t>
      </w:r>
      <w:r>
        <w:t xml:space="preserve"> после аттестации, проведенной по процедурам </w:t>
      </w:r>
      <w:r>
        <w:rPr>
          <w:lang w:val="en-US"/>
        </w:rPr>
        <w:t>ILAC</w:t>
      </w:r>
      <w:r>
        <w:t xml:space="preserve"> Р2, тем самым подтверждающее компетентность регионального института в реализации региональной договоренности о взаимном признании, которая может быть интегрирована в Договоренность </w:t>
      </w:r>
      <w:r>
        <w:rPr>
          <w:lang w:val="en-US"/>
        </w:rPr>
        <w:t>ILAC</w:t>
      </w:r>
      <w:r>
        <w:t xml:space="preserve">; или действие после после аттестации, проведенной по процедурам </w:t>
      </w:r>
      <w:r>
        <w:rPr>
          <w:lang w:val="en-US"/>
        </w:rPr>
        <w:t>ILAC</w:t>
      </w:r>
      <w:r>
        <w:t xml:space="preserve"> Р3, тем самым подтверждающее возможность подписания Договоренности </w:t>
      </w:r>
      <w:r>
        <w:rPr>
          <w:lang w:val="en-US"/>
        </w:rPr>
        <w:t>ILAC</w:t>
      </w:r>
      <w:r>
        <w:t xml:space="preserve"> неаффилированными органами.</w:t>
      </w:r>
    </w:p>
    <w:p w:rsidR="00826953" w:rsidRDefault="00826953" w:rsidP="00DB56C1">
      <w:pPr>
        <w:numPr>
          <w:ilvl w:val="1"/>
          <w:numId w:val="6"/>
        </w:numPr>
        <w:jc w:val="both"/>
      </w:pPr>
      <w:r w:rsidRPr="00282610">
        <w:rPr>
          <w:b/>
        </w:rPr>
        <w:t>Совет по Договоренности</w:t>
      </w:r>
      <w:r>
        <w:t xml:space="preserve">: орган </w:t>
      </w:r>
      <w:r>
        <w:rPr>
          <w:lang w:val="en-US"/>
        </w:rPr>
        <w:t>ILAC</w:t>
      </w:r>
      <w:r>
        <w:t xml:space="preserve">, принимающий решения по признанию региональных органов и присвоению статуса подписанта индивидуальным органам по аккредитации. </w:t>
      </w:r>
    </w:p>
    <w:p w:rsidR="00826953" w:rsidRDefault="00826953" w:rsidP="00DB56C1">
      <w:pPr>
        <w:numPr>
          <w:ilvl w:val="1"/>
          <w:numId w:val="6"/>
        </w:numPr>
        <w:jc w:val="both"/>
      </w:pPr>
      <w:r>
        <w:rPr>
          <w:b/>
        </w:rPr>
        <w:t>Мероприятия по проверке квалификации</w:t>
      </w:r>
      <w:r w:rsidRPr="00282610">
        <w:t>:</w:t>
      </w:r>
      <w:r>
        <w:t xml:space="preserve"> для достижений целей данного документа, это все мероприятия органа по аккредитации, направленные на оценку деятельности, включая испытания, межлабораторные сравнения и измерительные проверки, совершаемые региональными институтами, органами по аккредитации, коммерческими организациями и другими участниками. Политика </w:t>
      </w:r>
      <w:r>
        <w:rPr>
          <w:lang w:val="en-US"/>
        </w:rPr>
        <w:t>ILAC</w:t>
      </w:r>
      <w:r>
        <w:t xml:space="preserve"> по участию в деятельности по проверке квалификации описана в </w:t>
      </w:r>
      <w:r>
        <w:rPr>
          <w:lang w:val="en-US"/>
        </w:rPr>
        <w:t>ILAC</w:t>
      </w:r>
      <w:r>
        <w:t xml:space="preserve"> Р9. </w:t>
      </w:r>
    </w:p>
    <w:p w:rsidR="00826953" w:rsidRDefault="00826953" w:rsidP="00282610">
      <w:pPr>
        <w:ind w:left="708"/>
        <w:jc w:val="both"/>
        <w:rPr>
          <w:b/>
        </w:rPr>
      </w:pPr>
    </w:p>
    <w:p w:rsidR="00826953" w:rsidRDefault="00826953" w:rsidP="00282610">
      <w:pPr>
        <w:ind w:left="708"/>
        <w:jc w:val="both"/>
        <w:rPr>
          <w:b/>
        </w:rPr>
      </w:pPr>
    </w:p>
    <w:p w:rsidR="00826953" w:rsidRDefault="00826953" w:rsidP="00A46C93">
      <w:pPr>
        <w:ind w:left="360"/>
        <w:jc w:val="both"/>
        <w:rPr>
          <w:b/>
        </w:rPr>
      </w:pPr>
    </w:p>
    <w:p w:rsidR="00826953" w:rsidRDefault="00826953" w:rsidP="00A46C93">
      <w:pPr>
        <w:ind w:left="360"/>
        <w:jc w:val="both"/>
        <w:rPr>
          <w:b/>
        </w:rPr>
      </w:pPr>
    </w:p>
    <w:p w:rsidR="00826953" w:rsidRDefault="00826953" w:rsidP="00A46C93">
      <w:pPr>
        <w:ind w:left="360"/>
        <w:jc w:val="both"/>
        <w:rPr>
          <w:b/>
        </w:rPr>
      </w:pPr>
    </w:p>
    <w:p w:rsidR="00826953" w:rsidRDefault="00826953" w:rsidP="005C4C5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ПЕРЕЧЕНЬ ПРОЦЕДУР</w:t>
      </w:r>
    </w:p>
    <w:p w:rsidR="00826953" w:rsidRDefault="00826953" w:rsidP="005C4C59">
      <w:pPr>
        <w:ind w:left="360"/>
        <w:jc w:val="both"/>
        <w:rPr>
          <w:b/>
        </w:rPr>
      </w:pPr>
    </w:p>
    <w:p w:rsidR="00826953" w:rsidRDefault="00826953" w:rsidP="005C4C59">
      <w:pPr>
        <w:ind w:left="708"/>
        <w:jc w:val="both"/>
      </w:pPr>
      <w:r>
        <w:t>Процедуры аттестации, используемые региональными органами сотрудничества, должны затрагивать по меньшей мере следующие пункты:</w:t>
      </w:r>
    </w:p>
    <w:p w:rsidR="00826953" w:rsidRDefault="00826953" w:rsidP="005C4C59">
      <w:pPr>
        <w:ind w:left="708"/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3424"/>
      </w:tblGrid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 xml:space="preserve">Цели аттестации                                                   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4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 xml:space="preserve">Критерии аттестации                                 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 xml:space="preserve">см. параграф 5 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Заявки на аттестацию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6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Назначение главы группы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7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Документация, предоставляемая кандидатом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8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Предварительная аттестация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9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Состав аттестационной  группы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10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Аттестация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11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Внесение поправок и заключение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12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 xml:space="preserve">Обжалование 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 xml:space="preserve">см. параграф 13 </w:t>
            </w:r>
          </w:p>
        </w:tc>
      </w:tr>
      <w:tr w:rsidR="00826953">
        <w:tc>
          <w:tcPr>
            <w:tcW w:w="5760" w:type="dxa"/>
          </w:tcPr>
          <w:p w:rsidR="00826953" w:rsidRDefault="00826953" w:rsidP="005C4C59">
            <w:pPr>
              <w:jc w:val="both"/>
            </w:pPr>
            <w:r>
              <w:t>Официальный контроль и переаттестация</w:t>
            </w:r>
          </w:p>
        </w:tc>
        <w:tc>
          <w:tcPr>
            <w:tcW w:w="3424" w:type="dxa"/>
          </w:tcPr>
          <w:p w:rsidR="00826953" w:rsidRDefault="00826953" w:rsidP="005C4C59">
            <w:pPr>
              <w:jc w:val="both"/>
            </w:pPr>
            <w:r>
              <w:t>см. параграф 14</w:t>
            </w:r>
          </w:p>
        </w:tc>
      </w:tr>
    </w:tbl>
    <w:p w:rsidR="00826953" w:rsidRDefault="00826953" w:rsidP="005C4C59">
      <w:pPr>
        <w:jc w:val="both"/>
      </w:pPr>
    </w:p>
    <w:p w:rsidR="00826953" w:rsidRDefault="00826953" w:rsidP="005C4C59">
      <w:pPr>
        <w:jc w:val="both"/>
      </w:pPr>
    </w:p>
    <w:p w:rsidR="00826953" w:rsidRPr="005C4C59" w:rsidRDefault="00826953" w:rsidP="005C4C5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ЦЕЛИ</w:t>
      </w:r>
      <w:r w:rsidRPr="005C4C59">
        <w:rPr>
          <w:b/>
        </w:rPr>
        <w:t xml:space="preserve"> </w:t>
      </w:r>
      <w:r>
        <w:rPr>
          <w:b/>
        </w:rPr>
        <w:t>АТТЕСТАЦИИ</w:t>
      </w:r>
    </w:p>
    <w:p w:rsidR="00826953" w:rsidRDefault="00826953" w:rsidP="005C4C59">
      <w:pPr>
        <w:ind w:left="708"/>
        <w:jc w:val="both"/>
      </w:pPr>
    </w:p>
    <w:p w:rsidR="00826953" w:rsidRDefault="00826953" w:rsidP="009A10B3">
      <w:pPr>
        <w:numPr>
          <w:ilvl w:val="1"/>
          <w:numId w:val="6"/>
        </w:numPr>
        <w:jc w:val="both"/>
      </w:pPr>
      <w:r>
        <w:t xml:space="preserve">Цели аттестации, проводимой региональными институтами сотрудничества, должны быть четко определены, и включать установление доверия участников к отчетам и сертификатам, выданным аккредитованными лабораториями. Аттестация должна быть сфокусирована на том, как кандидат гарантирует компетенцию аккредитованных лабораторий. </w:t>
      </w:r>
    </w:p>
    <w:p w:rsidR="00826953" w:rsidRDefault="00826953" w:rsidP="009A10B3">
      <w:pPr>
        <w:numPr>
          <w:ilvl w:val="1"/>
          <w:numId w:val="6"/>
        </w:numPr>
        <w:jc w:val="both"/>
      </w:pPr>
      <w:r>
        <w:t>В целях достижения этой цели кандидатами, процедуры аттестации будут включать следующее:</w:t>
      </w:r>
    </w:p>
    <w:p w:rsidR="00826953" w:rsidRDefault="00826953" w:rsidP="00EB0C19">
      <w:pPr>
        <w:numPr>
          <w:ilvl w:val="2"/>
          <w:numId w:val="6"/>
        </w:numPr>
        <w:jc w:val="both"/>
      </w:pPr>
      <w:r>
        <w:t>Первоначальное определение документированных принципов и процедур кандидата, как указано в руководстве по качеству и прилагающихся документах;</w:t>
      </w:r>
    </w:p>
    <w:p w:rsidR="00826953" w:rsidRDefault="00826953" w:rsidP="00EB0C19">
      <w:pPr>
        <w:numPr>
          <w:ilvl w:val="2"/>
          <w:numId w:val="6"/>
        </w:numPr>
        <w:jc w:val="both"/>
      </w:pPr>
      <w:r>
        <w:t xml:space="preserve">Первоначальное определение документированных принципов и процедур по трассируемости результатов измерений, </w:t>
      </w:r>
      <w:r>
        <w:rPr>
          <w:u w:val="single"/>
        </w:rPr>
        <w:t>включая приемле</w:t>
      </w:r>
      <w:r w:rsidRPr="00EF18FB">
        <w:rPr>
          <w:u w:val="single"/>
        </w:rPr>
        <w:t>мые пути к указанным сс</w:t>
      </w:r>
      <w:r>
        <w:rPr>
          <w:u w:val="single"/>
        </w:rPr>
        <w:t>ыл</w:t>
      </w:r>
      <w:r w:rsidRPr="00EF18FB">
        <w:rPr>
          <w:u w:val="single"/>
        </w:rPr>
        <w:t xml:space="preserve">кам (см. </w:t>
      </w:r>
      <w:r w:rsidRPr="00EF18FB">
        <w:rPr>
          <w:u w:val="single"/>
          <w:lang w:val="en-US"/>
        </w:rPr>
        <w:t>ILAC</w:t>
      </w:r>
      <w:r w:rsidRPr="00EF18FB">
        <w:rPr>
          <w:u w:val="single"/>
        </w:rPr>
        <w:t xml:space="preserve"> Р-10) </w:t>
      </w:r>
      <w:r>
        <w:t>и погрешность измерений, как и участие в мероприятиях по проверке квалификации;</w:t>
      </w:r>
    </w:p>
    <w:p w:rsidR="00826953" w:rsidRDefault="00826953" w:rsidP="00EB0C19">
      <w:pPr>
        <w:numPr>
          <w:ilvl w:val="2"/>
          <w:numId w:val="6"/>
        </w:numPr>
        <w:jc w:val="both"/>
      </w:pPr>
      <w:r>
        <w:t>Оценка применения этих мер и процедур; и</w:t>
      </w:r>
    </w:p>
    <w:p w:rsidR="00826953" w:rsidRDefault="00826953" w:rsidP="00EB0C19">
      <w:pPr>
        <w:numPr>
          <w:ilvl w:val="2"/>
          <w:numId w:val="6"/>
        </w:numPr>
        <w:jc w:val="both"/>
      </w:pPr>
      <w:r>
        <w:t>Аттестация способности кандидата аккредитовать лаборатории, включая определение, обладает ли кандидат существенными доказательствами того, что лаборатории технически компетентны заниматься работой, на которую они получили аккредитацию.</w:t>
      </w:r>
    </w:p>
    <w:p w:rsidR="00826953" w:rsidRDefault="00826953" w:rsidP="002F65FC">
      <w:pPr>
        <w:jc w:val="both"/>
      </w:pPr>
    </w:p>
    <w:p w:rsidR="00826953" w:rsidRDefault="00826953" w:rsidP="002F65FC">
      <w:pPr>
        <w:numPr>
          <w:ilvl w:val="0"/>
          <w:numId w:val="6"/>
        </w:numPr>
        <w:jc w:val="both"/>
        <w:rPr>
          <w:b/>
        </w:rPr>
      </w:pPr>
      <w:r w:rsidRPr="002F65FC">
        <w:rPr>
          <w:b/>
        </w:rPr>
        <w:t xml:space="preserve">КРИТЕРИИ </w:t>
      </w:r>
      <w:r>
        <w:rPr>
          <w:b/>
        </w:rPr>
        <w:t>АТТЕСТАЦИИ</w:t>
      </w:r>
    </w:p>
    <w:p w:rsidR="00826953" w:rsidRDefault="00826953" w:rsidP="002F65FC">
      <w:pPr>
        <w:ind w:left="360"/>
        <w:jc w:val="both"/>
        <w:rPr>
          <w:b/>
        </w:rPr>
      </w:pPr>
    </w:p>
    <w:p w:rsidR="00826953" w:rsidRPr="00EF0F3F" w:rsidRDefault="00826953" w:rsidP="002F65FC">
      <w:pPr>
        <w:numPr>
          <w:ilvl w:val="1"/>
          <w:numId w:val="6"/>
        </w:numPr>
        <w:jc w:val="both"/>
        <w:rPr>
          <w:b/>
        </w:rPr>
      </w:pPr>
      <w:r w:rsidRPr="00EF0F3F">
        <w:rPr>
          <w:b/>
        </w:rPr>
        <w:t>Стандарты</w:t>
      </w:r>
    </w:p>
    <w:p w:rsidR="00826953" w:rsidRDefault="00826953" w:rsidP="002F65FC">
      <w:pPr>
        <w:numPr>
          <w:ilvl w:val="2"/>
          <w:numId w:val="6"/>
        </w:numPr>
        <w:jc w:val="both"/>
      </w:pPr>
      <w:r>
        <w:t xml:space="preserve">Процедуры потребуют от кандидатов соответствия положениям </w:t>
      </w:r>
      <w:r>
        <w:rPr>
          <w:lang w:val="en-US"/>
        </w:rPr>
        <w:t>ISO</w:t>
      </w:r>
      <w:r w:rsidRPr="002F65FC">
        <w:t>/</w:t>
      </w:r>
      <w:r>
        <w:rPr>
          <w:lang w:val="en-US"/>
        </w:rPr>
        <w:t>IEC</w:t>
      </w:r>
      <w:r w:rsidRPr="002F65FC">
        <w:t xml:space="preserve"> 17011</w:t>
      </w:r>
      <w:r>
        <w:t xml:space="preserve"> для калибровки и аккредитации испытательных лабораторий. </w:t>
      </w:r>
    </w:p>
    <w:p w:rsidR="00826953" w:rsidRDefault="00826953" w:rsidP="002F65FC">
      <w:pPr>
        <w:ind w:left="708"/>
        <w:jc w:val="both"/>
      </w:pPr>
    </w:p>
    <w:p w:rsidR="00826953" w:rsidRPr="00EF0F3F" w:rsidRDefault="00826953" w:rsidP="002F65FC">
      <w:pPr>
        <w:numPr>
          <w:ilvl w:val="1"/>
          <w:numId w:val="6"/>
        </w:numPr>
        <w:jc w:val="both"/>
        <w:rPr>
          <w:b/>
        </w:rPr>
      </w:pPr>
      <w:r w:rsidRPr="00EF0F3F">
        <w:rPr>
          <w:b/>
        </w:rPr>
        <w:t>Дополнительные требования</w:t>
      </w:r>
    </w:p>
    <w:p w:rsidR="00826953" w:rsidRDefault="00826953" w:rsidP="002F65FC">
      <w:pPr>
        <w:numPr>
          <w:ilvl w:val="2"/>
          <w:numId w:val="6"/>
        </w:numPr>
        <w:jc w:val="both"/>
      </w:pPr>
      <w:r>
        <w:t xml:space="preserve">Кроме того, процедуры потребуют от кандидата использовать дополнительные требования </w:t>
      </w:r>
      <w:r>
        <w:rPr>
          <w:lang w:val="en-US"/>
        </w:rPr>
        <w:t>IAF</w:t>
      </w:r>
      <w:r w:rsidRPr="002F65FC">
        <w:t>/</w:t>
      </w:r>
      <w:r>
        <w:rPr>
          <w:lang w:val="en-US"/>
        </w:rPr>
        <w:t>ILAC</w:t>
      </w:r>
      <w:r w:rsidRPr="002F65FC">
        <w:t xml:space="preserve"> </w:t>
      </w:r>
      <w:r>
        <w:rPr>
          <w:lang w:val="en-US"/>
        </w:rPr>
        <w:t>A</w:t>
      </w:r>
      <w:r w:rsidRPr="002F65FC">
        <w:t>2</w:t>
      </w:r>
      <w:r>
        <w:t xml:space="preserve"> и:</w:t>
      </w:r>
    </w:p>
    <w:p w:rsidR="00826953" w:rsidRDefault="00826953" w:rsidP="002F65FC">
      <w:pPr>
        <w:numPr>
          <w:ilvl w:val="2"/>
          <w:numId w:val="6"/>
        </w:numPr>
        <w:jc w:val="both"/>
      </w:pPr>
      <w:r>
        <w:t>Демонстрация соответствия релевантных документов серии</w:t>
      </w:r>
      <w:r w:rsidRPr="002F65FC">
        <w:t xml:space="preserve"> </w:t>
      </w:r>
      <w:r>
        <w:rPr>
          <w:lang w:val="en-US"/>
        </w:rPr>
        <w:t>ILAC</w:t>
      </w:r>
      <w:r w:rsidRPr="002F65FC">
        <w:t xml:space="preserve"> </w:t>
      </w:r>
      <w:r>
        <w:rPr>
          <w:lang w:val="en-US"/>
        </w:rPr>
        <w:t>P</w:t>
      </w:r>
      <w:r>
        <w:t xml:space="preserve">, которые устанавливают требования для Договоренности (доступны по адресу </w:t>
      </w:r>
      <w:hyperlink r:id="rId8" w:history="1">
        <w:r w:rsidRPr="002C1A7E">
          <w:rPr>
            <w:rStyle w:val="Hyperlink"/>
            <w:lang w:val="en-US"/>
          </w:rPr>
          <w:t>http</w:t>
        </w:r>
        <w:r w:rsidRPr="002C1A7E">
          <w:rPr>
            <w:rStyle w:val="Hyperlink"/>
          </w:rPr>
          <w:t>://www.</w:t>
        </w:r>
        <w:r w:rsidRPr="002C1A7E">
          <w:rPr>
            <w:rStyle w:val="Hyperlink"/>
            <w:lang w:val="en-US"/>
          </w:rPr>
          <w:t>ilac</w:t>
        </w:r>
        <w:r w:rsidRPr="002C1A7E">
          <w:rPr>
            <w:rStyle w:val="Hyperlink"/>
          </w:rPr>
          <w:t>.</w:t>
        </w:r>
        <w:r w:rsidRPr="002C1A7E">
          <w:rPr>
            <w:rStyle w:val="Hyperlink"/>
            <w:lang w:val="en-US"/>
          </w:rPr>
          <w:t>org</w:t>
        </w:r>
      </w:hyperlink>
      <w:r w:rsidRPr="002F65FC">
        <w:t>)</w:t>
      </w:r>
      <w:r>
        <w:t>.</w:t>
      </w:r>
    </w:p>
    <w:p w:rsidR="00826953" w:rsidRDefault="00826953" w:rsidP="002F65FC">
      <w:pPr>
        <w:numPr>
          <w:ilvl w:val="2"/>
          <w:numId w:val="6"/>
        </w:numPr>
        <w:jc w:val="both"/>
      </w:pPr>
      <w:r>
        <w:t xml:space="preserve">Гарантия удовлетворения кандидатом подходящим требованиям мероприятий по проверке квалификации, как указано в </w:t>
      </w:r>
      <w:r>
        <w:rPr>
          <w:lang w:val="en-US"/>
        </w:rPr>
        <w:t>ILAC</w:t>
      </w:r>
      <w:r>
        <w:t xml:space="preserve"> </w:t>
      </w:r>
      <w:r w:rsidRPr="00EF0F3F">
        <w:t>9</w:t>
      </w:r>
      <w:r>
        <w:t>.</w:t>
      </w:r>
    </w:p>
    <w:p w:rsidR="00826953" w:rsidRDefault="00826953" w:rsidP="002F65FC">
      <w:pPr>
        <w:numPr>
          <w:ilvl w:val="2"/>
          <w:numId w:val="6"/>
        </w:numPr>
        <w:jc w:val="both"/>
      </w:pPr>
      <w:r>
        <w:t xml:space="preserve">Проведение каждым кандидатом на статус подписанта Договоренности кросс-граничной политики, принимая во внимание 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G</w:t>
      </w:r>
      <w:r>
        <w:t xml:space="preserve">21. </w:t>
      </w:r>
    </w:p>
    <w:p w:rsidR="00826953" w:rsidRDefault="00826953" w:rsidP="00EF0F3F">
      <w:pPr>
        <w:ind w:left="708"/>
        <w:jc w:val="both"/>
      </w:pPr>
    </w:p>
    <w:p w:rsidR="00826953" w:rsidRDefault="00826953" w:rsidP="00EF0F3F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>Мероприятия по проверке квалификации</w:t>
      </w:r>
    </w:p>
    <w:p w:rsidR="00826953" w:rsidRDefault="00826953" w:rsidP="00EF0F3F">
      <w:pPr>
        <w:ind w:left="708"/>
        <w:jc w:val="both"/>
        <w:rPr>
          <w:b/>
        </w:rPr>
      </w:pPr>
    </w:p>
    <w:p w:rsidR="00826953" w:rsidRDefault="00826953" w:rsidP="00EF0F3F">
      <w:pPr>
        <w:ind w:left="1158"/>
        <w:jc w:val="both"/>
      </w:pPr>
      <w:r w:rsidRPr="00EF0F3F">
        <w:t>Примечание:</w:t>
      </w:r>
      <w:r>
        <w:t xml:space="preserve"> </w:t>
      </w:r>
      <w:r w:rsidRPr="00EF0F3F">
        <w:rPr>
          <w:i/>
        </w:rPr>
        <w:t>проверка квалифи</w:t>
      </w:r>
      <w:r>
        <w:rPr>
          <w:i/>
        </w:rPr>
        <w:t>кации – это один из важных инст</w:t>
      </w:r>
      <w:r w:rsidRPr="00EF0F3F">
        <w:rPr>
          <w:i/>
        </w:rPr>
        <w:t>р</w:t>
      </w:r>
      <w:r>
        <w:rPr>
          <w:i/>
        </w:rPr>
        <w:t>у</w:t>
      </w:r>
      <w:r w:rsidRPr="00EF0F3F">
        <w:rPr>
          <w:i/>
        </w:rPr>
        <w:t>ментов, используемых лабораториями и органами по аккредитации для контроля над испытаниями и результатами калибровки, а также для верификации эффективности процесса аккредитации. Так, это важный элемент в достижении уверенности в компетентности подписантов и аккредитованных ими лабораторий, входящих в Договоренность</w:t>
      </w:r>
      <w:r>
        <w:t xml:space="preserve">. </w:t>
      </w:r>
    </w:p>
    <w:p w:rsidR="00826953" w:rsidRDefault="00826953" w:rsidP="00EF0F3F">
      <w:pPr>
        <w:ind w:left="1158"/>
        <w:jc w:val="both"/>
      </w:pPr>
    </w:p>
    <w:p w:rsidR="00826953" w:rsidRDefault="00826953" w:rsidP="004940B0">
      <w:pPr>
        <w:numPr>
          <w:ilvl w:val="2"/>
          <w:numId w:val="6"/>
        </w:numPr>
        <w:jc w:val="both"/>
      </w:pPr>
      <w:r>
        <w:t xml:space="preserve">Процедуры потребуют у кандидата демонстрации технической компетенции аккредитованных лабораторий в соответствии с </w:t>
      </w:r>
      <w:r>
        <w:rPr>
          <w:lang w:val="en-US"/>
        </w:rPr>
        <w:t>IAF</w:t>
      </w:r>
      <w:r w:rsidRPr="004940B0">
        <w:t>/</w:t>
      </w:r>
      <w:r>
        <w:rPr>
          <w:lang w:val="en-US"/>
        </w:rPr>
        <w:t>ILAC</w:t>
      </w:r>
      <w:r w:rsidRPr="004940B0">
        <w:t xml:space="preserve"> </w:t>
      </w:r>
      <w:r>
        <w:rPr>
          <w:lang w:val="en-US"/>
        </w:rPr>
        <w:t>A</w:t>
      </w:r>
      <w:r w:rsidRPr="004940B0">
        <w:t>2</w:t>
      </w:r>
      <w:r>
        <w:t xml:space="preserve"> и дополнительными требованиями </w:t>
      </w:r>
      <w:r>
        <w:rPr>
          <w:lang w:val="en-US"/>
        </w:rPr>
        <w:t>ILAC</w:t>
      </w:r>
      <w:r w:rsidRPr="004940B0">
        <w:t xml:space="preserve"> </w:t>
      </w:r>
      <w:r>
        <w:rPr>
          <w:lang w:val="en-US"/>
        </w:rPr>
        <w:t>P</w:t>
      </w:r>
      <w:r w:rsidRPr="004940B0">
        <w:t>9</w:t>
      </w:r>
      <w:r>
        <w:t xml:space="preserve"> для калибровки и/или испытаний.</w:t>
      </w:r>
    </w:p>
    <w:p w:rsidR="00826953" w:rsidRDefault="00826953" w:rsidP="004940B0">
      <w:pPr>
        <w:jc w:val="both"/>
      </w:pPr>
    </w:p>
    <w:p w:rsidR="00826953" w:rsidRDefault="00826953" w:rsidP="004940B0">
      <w:pPr>
        <w:numPr>
          <w:ilvl w:val="1"/>
          <w:numId w:val="6"/>
        </w:numPr>
        <w:jc w:val="both"/>
        <w:rPr>
          <w:b/>
        </w:rPr>
      </w:pPr>
      <w:r w:rsidRPr="004940B0">
        <w:rPr>
          <w:b/>
        </w:rPr>
        <w:t>Проведение испытаний и калибровки по субдоговорам</w:t>
      </w:r>
    </w:p>
    <w:p w:rsidR="00826953" w:rsidRDefault="00826953" w:rsidP="004940B0">
      <w:pPr>
        <w:jc w:val="both"/>
        <w:rPr>
          <w:b/>
        </w:rPr>
      </w:pPr>
    </w:p>
    <w:p w:rsidR="00826953" w:rsidRDefault="00826953" w:rsidP="004940B0">
      <w:pPr>
        <w:numPr>
          <w:ilvl w:val="2"/>
          <w:numId w:val="6"/>
        </w:numPr>
        <w:jc w:val="both"/>
      </w:pPr>
      <w:r>
        <w:t>Каждый кандидат или подписант должен передавать аккредитацию лаборатории только в области той деятельности, которую может проводить сам. В случае, когда аккредитация предоставляется сообществу лабораторий, которое действует как группа с общей системой качества в условиях юридических обязательств по соглашению, рамки могут включать все виды деятельности, на которые данная группа имеет аккредитацию.</w:t>
      </w:r>
    </w:p>
    <w:p w:rsidR="00826953" w:rsidRDefault="00826953" w:rsidP="004940B0">
      <w:pPr>
        <w:ind w:left="1800"/>
        <w:jc w:val="both"/>
      </w:pPr>
      <w:r>
        <w:t>Однако, единая лаборатория группы не может приниматься за работу, на которую она не аккредитована.</w:t>
      </w:r>
    </w:p>
    <w:p w:rsidR="00826953" w:rsidRDefault="00826953" w:rsidP="004940B0">
      <w:pPr>
        <w:jc w:val="both"/>
      </w:pPr>
    </w:p>
    <w:p w:rsidR="00826953" w:rsidRPr="004940B0" w:rsidRDefault="00826953" w:rsidP="004940B0">
      <w:pPr>
        <w:numPr>
          <w:ilvl w:val="0"/>
          <w:numId w:val="6"/>
        </w:numPr>
        <w:jc w:val="both"/>
        <w:rPr>
          <w:b/>
        </w:rPr>
      </w:pPr>
      <w:r w:rsidRPr="004940B0">
        <w:rPr>
          <w:b/>
        </w:rPr>
        <w:t xml:space="preserve">ЗАЯВКИ НА </w:t>
      </w:r>
      <w:r>
        <w:rPr>
          <w:b/>
        </w:rPr>
        <w:t>АТТЕСТАЦИЮ</w:t>
      </w:r>
    </w:p>
    <w:p w:rsidR="00826953" w:rsidRDefault="00826953" w:rsidP="00584BDE">
      <w:pPr>
        <w:jc w:val="both"/>
      </w:pPr>
    </w:p>
    <w:p w:rsidR="00826953" w:rsidRDefault="00826953" w:rsidP="006E54CD">
      <w:pPr>
        <w:numPr>
          <w:ilvl w:val="1"/>
          <w:numId w:val="6"/>
        </w:numPr>
        <w:jc w:val="both"/>
      </w:pPr>
      <w:r>
        <w:t xml:space="preserve">Процедуры дают описание подачи заявки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 w:rsidRPr="00584BDE"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часть 3, включая заполнение формы заявки (приложения 1 и 2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 w:rsidRPr="00584BDE">
        <w:t xml:space="preserve"> </w:t>
      </w:r>
      <w:r>
        <w:rPr>
          <w:lang w:val="en-US"/>
        </w:rPr>
        <w:t>A</w:t>
      </w:r>
      <w:r w:rsidRPr="00584BDE">
        <w:t>2</w:t>
      </w:r>
      <w:r>
        <w:t>).</w:t>
      </w:r>
    </w:p>
    <w:p w:rsidR="00826953" w:rsidRDefault="00826953" w:rsidP="00584BDE">
      <w:pPr>
        <w:jc w:val="both"/>
      </w:pPr>
    </w:p>
    <w:p w:rsidR="00826953" w:rsidRPr="00584BDE" w:rsidRDefault="00826953" w:rsidP="00584BDE">
      <w:pPr>
        <w:numPr>
          <w:ilvl w:val="0"/>
          <w:numId w:val="6"/>
        </w:numPr>
        <w:jc w:val="both"/>
        <w:rPr>
          <w:b/>
        </w:rPr>
      </w:pPr>
      <w:r w:rsidRPr="00584BDE">
        <w:rPr>
          <w:b/>
        </w:rPr>
        <w:t>НАЗНАЧЕНИЕ ГЛАВЫ ГРУППЫ</w:t>
      </w:r>
    </w:p>
    <w:p w:rsidR="00826953" w:rsidRDefault="00826953" w:rsidP="00584BDE">
      <w:pPr>
        <w:ind w:left="360"/>
        <w:jc w:val="both"/>
      </w:pPr>
    </w:p>
    <w:p w:rsidR="00826953" w:rsidRDefault="00826953" w:rsidP="00584BDE">
      <w:pPr>
        <w:numPr>
          <w:ilvl w:val="1"/>
          <w:numId w:val="6"/>
        </w:numPr>
        <w:jc w:val="both"/>
      </w:pPr>
      <w:r>
        <w:t xml:space="preserve">При назначении глав групп для конкретной аттестации, региональный институт сотрудничества должен следовать требованиям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 w:rsidRPr="00584BDE"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приложение 3. </w:t>
      </w:r>
    </w:p>
    <w:p w:rsidR="00826953" w:rsidRDefault="00826953" w:rsidP="00584BDE">
      <w:pPr>
        <w:jc w:val="both"/>
      </w:pPr>
    </w:p>
    <w:p w:rsidR="00826953" w:rsidRPr="001D417E" w:rsidRDefault="00826953" w:rsidP="001D417E">
      <w:pPr>
        <w:numPr>
          <w:ilvl w:val="0"/>
          <w:numId w:val="6"/>
        </w:numPr>
        <w:jc w:val="both"/>
        <w:rPr>
          <w:b/>
        </w:rPr>
      </w:pPr>
      <w:r w:rsidRPr="001D417E">
        <w:rPr>
          <w:b/>
        </w:rPr>
        <w:t>ДОКУМЕНТАЦИЯ, ПРЕДОСТАВЛЯЕМАЯ КАНДИДАТОМ</w:t>
      </w:r>
    </w:p>
    <w:p w:rsidR="00826953" w:rsidRDefault="00826953" w:rsidP="001D417E">
      <w:pPr>
        <w:ind w:left="360"/>
        <w:jc w:val="both"/>
      </w:pPr>
    </w:p>
    <w:p w:rsidR="00826953" w:rsidRDefault="00826953" w:rsidP="00B73498">
      <w:pPr>
        <w:numPr>
          <w:ilvl w:val="1"/>
          <w:numId w:val="6"/>
        </w:numPr>
        <w:jc w:val="both"/>
      </w:pPr>
      <w:r>
        <w:t xml:space="preserve">Документы, которые необходимо предоставить главе группы, перечислены в процедурах аттестации с тем, чтобы провести полный обзор документов по требованиям применяемых стандартов </w:t>
      </w:r>
      <w:r>
        <w:rPr>
          <w:lang w:val="en-US"/>
        </w:rPr>
        <w:t>ISO</w:t>
      </w:r>
      <w:r w:rsidRPr="00B73498">
        <w:t>/</w:t>
      </w:r>
      <w:r>
        <w:rPr>
          <w:lang w:val="en-US"/>
        </w:rPr>
        <w:t>IEC</w:t>
      </w:r>
      <w:r>
        <w:t xml:space="preserve">. Список документов обычно включает те, которые указаны в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 w:rsidRPr="00584BDE"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 (приложение 1, части 21 и 22) и:</w:t>
      </w:r>
    </w:p>
    <w:p w:rsidR="00826953" w:rsidRDefault="00826953" w:rsidP="00B73498">
      <w:pPr>
        <w:ind w:left="1158"/>
        <w:jc w:val="both"/>
      </w:pPr>
    </w:p>
    <w:p w:rsidR="00826953" w:rsidRDefault="00826953" w:rsidP="00B73498">
      <w:pPr>
        <w:numPr>
          <w:ilvl w:val="2"/>
          <w:numId w:val="6"/>
        </w:numPr>
        <w:jc w:val="both"/>
      </w:pPr>
      <w:r>
        <w:t>перечень всех документов, форм, инструкций и т.п., используемых кандидатом;</w:t>
      </w:r>
    </w:p>
    <w:p w:rsidR="00826953" w:rsidRDefault="00826953" w:rsidP="00B73498">
      <w:pPr>
        <w:numPr>
          <w:ilvl w:val="2"/>
          <w:numId w:val="6"/>
        </w:numPr>
        <w:jc w:val="both"/>
      </w:pPr>
      <w:r>
        <w:t xml:space="preserve">документ, дающий постатейно перекрестные ссылки на требования кандидата и стандартов </w:t>
      </w:r>
      <w:r>
        <w:rPr>
          <w:lang w:val="en-US"/>
        </w:rPr>
        <w:t>ISO</w:t>
      </w:r>
      <w:r w:rsidRPr="007733AD">
        <w:t>/</w:t>
      </w:r>
      <w:r>
        <w:rPr>
          <w:lang w:val="en-US"/>
        </w:rPr>
        <w:t>IEC</w:t>
      </w:r>
      <w:r>
        <w:t xml:space="preserve"> и </w:t>
      </w:r>
      <w:r>
        <w:rPr>
          <w:lang w:val="en-US"/>
        </w:rPr>
        <w:t>ILAC</w:t>
      </w:r>
      <w:r w:rsidRPr="007733AD">
        <w:t xml:space="preserve"> </w:t>
      </w:r>
      <w:r>
        <w:rPr>
          <w:lang w:val="en-US"/>
        </w:rPr>
        <w:t>P</w:t>
      </w:r>
      <w:r w:rsidRPr="007733AD">
        <w:t>1</w:t>
      </w:r>
      <w:r>
        <w:t>, п. 5.2 и 5.3;</w:t>
      </w:r>
    </w:p>
    <w:p w:rsidR="00826953" w:rsidRDefault="00826953" w:rsidP="00B73498">
      <w:pPr>
        <w:numPr>
          <w:ilvl w:val="2"/>
          <w:numId w:val="6"/>
        </w:numPr>
        <w:jc w:val="both"/>
      </w:pPr>
      <w:r>
        <w:t>порядок трассируемости результатов измерений;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в случае, если кандидат – это калибровочная лаборатория, документы с требованиями к таким лабораторий для расчета и отчета о погрешностях измерений (это может быть простая ссылка на документ, подготовленный другим международным/региональным органом);</w:t>
      </w:r>
    </w:p>
    <w:p w:rsidR="00826953" w:rsidRDefault="00826953" w:rsidP="00EF18FB">
      <w:pPr>
        <w:numPr>
          <w:ilvl w:val="2"/>
          <w:numId w:val="6"/>
        </w:numPr>
        <w:jc w:val="both"/>
      </w:pPr>
      <w:r>
        <w:t>порядок надзора и переаттестации аккредитованных лабораторий;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порядок реализации и проведения мероприятий по проверке квалификации;</w:t>
      </w:r>
    </w:p>
    <w:p w:rsidR="00826953" w:rsidRDefault="00826953" w:rsidP="00EF18FB">
      <w:pPr>
        <w:numPr>
          <w:ilvl w:val="2"/>
          <w:numId w:val="6"/>
        </w:numPr>
        <w:jc w:val="both"/>
      </w:pPr>
      <w:r>
        <w:t>обобщенный список всех мероприятий по проверке квалификации за последние 5 лет, включая перечень всех программ, организованных всеми региональными институтами сотрудничества, в которых принимали участие аккредитованные лаборатории и кандидаты;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рабочие процедуры, охватывающие деятельность по проверке квалификации, включая критерии статистической оценки и процедуры исправлений (где возможно);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если возможно, список недавних международных сличений, в которых принимали участие национальные метрологические институты или назначенные органы (например, Международного бюро мер и весов или региональной метрологической организации), или, в случае наличия, ссылку на характеристики национального метрологического института на сайте  Международного бюро мер и весов);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любые другие документы, описывающие механизм действия системы аккредитации, включая ежегодные доклады, опросы, информационные бюллетени, руководства и т.д.;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копия каталога органа или другой перечень, информирующий и названии и области действия каждой аккредитованной лаборатории;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детализированные описания существующих и предполагаемых областей аккредитации всех лабораторий, которые нужно посетить в процессе предварительной и основной аттестации;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описание всех отдельных служб и филиалов органа, действующих за рамками аккредитации (например, составление стандартов, и т.д.);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детали любой национальной или международной официальной договоренности или признания, стороной которого является данный орган, включая государственные органы, частные организации, другие системы аккредитации и т.д.;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отчеты или недавние мероприятия по аттестации, проведенные другими относящимися организациями, если есть;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последние отчеты внутренних проверок; и</w:t>
      </w:r>
    </w:p>
    <w:p w:rsidR="00826953" w:rsidRDefault="00826953" w:rsidP="00584BDE">
      <w:pPr>
        <w:numPr>
          <w:ilvl w:val="2"/>
          <w:numId w:val="6"/>
        </w:numPr>
        <w:jc w:val="both"/>
      </w:pPr>
      <w:r>
        <w:t>последний обзор по управлению.</w:t>
      </w:r>
    </w:p>
    <w:p w:rsidR="00826953" w:rsidRDefault="00826953" w:rsidP="007A224E">
      <w:pPr>
        <w:jc w:val="both"/>
      </w:pPr>
    </w:p>
    <w:p w:rsidR="00826953" w:rsidRDefault="00826953" w:rsidP="007A224E">
      <w:pPr>
        <w:numPr>
          <w:ilvl w:val="1"/>
          <w:numId w:val="6"/>
        </w:numPr>
        <w:jc w:val="both"/>
      </w:pPr>
      <w:r>
        <w:t xml:space="preserve">Должны быть условия проведения процесса рассмотрения документов. Документ должен быть рассмотрен главой группы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>, приложение 3, и данным документом. Отчет о несоответствиях в документации с требованиями внести поправки должен быть подготовлен до продолжения процесса аттестации.</w:t>
      </w:r>
    </w:p>
    <w:p w:rsidR="00826953" w:rsidRDefault="00826953" w:rsidP="007A224E">
      <w:pPr>
        <w:ind w:left="708"/>
        <w:jc w:val="both"/>
      </w:pPr>
    </w:p>
    <w:p w:rsidR="00826953" w:rsidRDefault="00826953" w:rsidP="000116FC">
      <w:pPr>
        <w:ind w:left="1158"/>
        <w:jc w:val="both"/>
        <w:rPr>
          <w:i/>
        </w:rPr>
      </w:pPr>
      <w:r>
        <w:t xml:space="preserve">Примечание: </w:t>
      </w:r>
      <w:r w:rsidRPr="0005037F">
        <w:rPr>
          <w:i/>
        </w:rPr>
        <w:t xml:space="preserve">Например, </w:t>
      </w:r>
      <w:r w:rsidRPr="0005037F">
        <w:rPr>
          <w:i/>
          <w:u w:val="single"/>
        </w:rPr>
        <w:t>глава группы должен убедиться, что вся необходимая документация обеспечена посредством проведения исследования матричных ссылок и списка всех документов</w:t>
      </w:r>
      <w:r w:rsidRPr="0005037F">
        <w:rPr>
          <w:i/>
        </w:rPr>
        <w:t>. Глава группы должен запросить любые дополнительные документы, если это</w:t>
      </w:r>
      <w:r>
        <w:rPr>
          <w:i/>
        </w:rPr>
        <w:t xml:space="preserve"> необходимо для проверки документов, которые должны быть на официальном языке регионального органа, и копии которого также предоставляются другим членам группы. Проверку документов должен проводить глава группы, соответственно в содействии с членами группы </w:t>
      </w:r>
      <w:r w:rsidRPr="00D11C6B">
        <w:rPr>
          <w:i/>
        </w:rPr>
        <w:t xml:space="preserve">и применяя </w:t>
      </w:r>
      <w:r w:rsidRPr="00D11C6B">
        <w:rPr>
          <w:i/>
          <w:lang w:val="en-US"/>
        </w:rPr>
        <w:t>ISO</w:t>
      </w:r>
      <w:r w:rsidRPr="00D11C6B">
        <w:rPr>
          <w:i/>
        </w:rPr>
        <w:t>/</w:t>
      </w:r>
      <w:r w:rsidRPr="00D11C6B">
        <w:rPr>
          <w:i/>
          <w:lang w:val="en-US"/>
        </w:rPr>
        <w:t>IEC</w:t>
      </w:r>
      <w:r w:rsidRPr="00D11C6B">
        <w:rPr>
          <w:i/>
        </w:rPr>
        <w:t xml:space="preserve"> 17011, </w:t>
      </w:r>
      <w:r w:rsidRPr="00D11C6B">
        <w:rPr>
          <w:i/>
          <w:lang w:val="en-US"/>
        </w:rPr>
        <w:t>IAF</w:t>
      </w:r>
      <w:r w:rsidRPr="00D11C6B">
        <w:rPr>
          <w:i/>
        </w:rPr>
        <w:t>/</w:t>
      </w:r>
      <w:r w:rsidRPr="00D11C6B">
        <w:rPr>
          <w:i/>
          <w:lang w:val="en-US"/>
        </w:rPr>
        <w:t>ILAC</w:t>
      </w:r>
      <w:r w:rsidRPr="00D11C6B">
        <w:rPr>
          <w:i/>
        </w:rPr>
        <w:t xml:space="preserve"> </w:t>
      </w:r>
      <w:r w:rsidRPr="00D11C6B">
        <w:rPr>
          <w:i/>
          <w:lang w:val="en-US"/>
        </w:rPr>
        <w:t>A</w:t>
      </w:r>
      <w:r w:rsidRPr="00D11C6B">
        <w:rPr>
          <w:i/>
        </w:rPr>
        <w:t xml:space="preserve">2 и </w:t>
      </w:r>
      <w:r w:rsidRPr="00D11C6B">
        <w:rPr>
          <w:i/>
          <w:lang w:val="en-US"/>
        </w:rPr>
        <w:t>ILAC</w:t>
      </w:r>
      <w:r w:rsidRPr="00D11C6B">
        <w:rPr>
          <w:i/>
        </w:rPr>
        <w:t xml:space="preserve"> </w:t>
      </w:r>
      <w:r w:rsidRPr="00D11C6B">
        <w:rPr>
          <w:i/>
          <w:lang w:val="en-US"/>
        </w:rPr>
        <w:t>P</w:t>
      </w:r>
      <w:r>
        <w:rPr>
          <w:i/>
        </w:rPr>
        <w:t>1 в качестве требований. Протокол должен определять соответствие или несоответствие требованиям, и определять любые бреши в документации данной системы. Причина несоответствия в конкретных случаях должна быть указана в докладе. Глава группы должен предоставлять отчет о проверке документов кандидату с требованием дать пояснения, внести поправки и установить сроки возвращения пересмотренных документов, если это требуется. Если возможно, кандидат должен предоставить все документы с поправками или дополнительные документы группе для дальнейшей проверки. Члены группы должны рассмотреть документы, и, в случае необходимости, запросить уточнения. Когда проверка документов будет закончена с удовлетворительным результатом, глава группы должен составить отчет, подтверждающий, что документы приемлемы и что можно начинать аттестацию (или предварительную аттестацию) органа по аккредитации. Глава группы должен согласовать удобные для всех даты проведения аттестации.</w:t>
      </w:r>
    </w:p>
    <w:p w:rsidR="00826953" w:rsidRDefault="00826953" w:rsidP="00447BF9">
      <w:pPr>
        <w:jc w:val="both"/>
        <w:rPr>
          <w:i/>
        </w:rPr>
      </w:pPr>
    </w:p>
    <w:p w:rsidR="00826953" w:rsidRDefault="00826953" w:rsidP="00447BF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ПРЕДВАРИТЕЛЬНАЯ АТТЕСТАЦИЯ</w:t>
      </w:r>
    </w:p>
    <w:p w:rsidR="00826953" w:rsidRDefault="00826953" w:rsidP="00447BF9">
      <w:pPr>
        <w:jc w:val="both"/>
        <w:rPr>
          <w:b/>
        </w:rPr>
      </w:pPr>
    </w:p>
    <w:p w:rsidR="00826953" w:rsidRDefault="00826953" w:rsidP="00447BF9">
      <w:pPr>
        <w:numPr>
          <w:ilvl w:val="1"/>
          <w:numId w:val="6"/>
        </w:numPr>
        <w:jc w:val="both"/>
      </w:pPr>
      <w:r>
        <w:t xml:space="preserve">Должны быть установлены условия проведения предварительной аттестации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>, часть 3, до проведения полной аттестации, если поступил запрос от кандидата или региональный институт посчитал нужным. Целью предварительной аттестации является определение, готов ли кандидат к прохождению аттестации.</w:t>
      </w:r>
    </w:p>
    <w:p w:rsidR="00826953" w:rsidRDefault="00826953" w:rsidP="00447BF9">
      <w:pPr>
        <w:ind w:left="708"/>
        <w:jc w:val="both"/>
      </w:pPr>
    </w:p>
    <w:p w:rsidR="00826953" w:rsidRDefault="00826953" w:rsidP="00447BF9">
      <w:pPr>
        <w:numPr>
          <w:ilvl w:val="1"/>
          <w:numId w:val="6"/>
        </w:numPr>
        <w:jc w:val="both"/>
      </w:pPr>
      <w:r>
        <w:t xml:space="preserve">Глава группы предлагает повестку дня предварительной аттестации и просит гарантировать присутствие ключевых специалистов на рабочих местах. </w:t>
      </w:r>
    </w:p>
    <w:p w:rsidR="00826953" w:rsidRDefault="00826953" w:rsidP="00CC0F51">
      <w:pPr>
        <w:jc w:val="both"/>
      </w:pPr>
    </w:p>
    <w:p w:rsidR="00826953" w:rsidRPr="004E1D07" w:rsidRDefault="00826953" w:rsidP="00CC0F51">
      <w:pPr>
        <w:ind w:left="1158"/>
        <w:jc w:val="both"/>
        <w:rPr>
          <w:i/>
        </w:rPr>
      </w:pPr>
      <w:r>
        <w:t xml:space="preserve">Примечание 1: </w:t>
      </w:r>
      <w:r w:rsidRPr="004E1D07">
        <w:rPr>
          <w:i/>
        </w:rPr>
        <w:t xml:space="preserve">Главу группы во время предварительной </w:t>
      </w:r>
      <w:r>
        <w:rPr>
          <w:i/>
        </w:rPr>
        <w:t>аттестации</w:t>
      </w:r>
      <w:r w:rsidRPr="004E1D07">
        <w:rPr>
          <w:i/>
        </w:rPr>
        <w:t xml:space="preserve"> должен сопровождать как минимум 1 член группы, что гарантировать участие более одного человека в определении готовности кандидата к процессу полной </w:t>
      </w:r>
      <w:r>
        <w:rPr>
          <w:i/>
        </w:rPr>
        <w:t>аттестации</w:t>
      </w:r>
      <w:r w:rsidRPr="004E1D07">
        <w:rPr>
          <w:i/>
        </w:rPr>
        <w:t xml:space="preserve">. Оценка документации должна проходить до этого посещения. Во время предварительной оценки группа должна обсудить как минимум </w:t>
      </w:r>
      <w:r>
        <w:rPr>
          <w:i/>
        </w:rPr>
        <w:t xml:space="preserve">систему качества, документацию </w:t>
      </w:r>
      <w:r w:rsidRPr="004E1D07">
        <w:rPr>
          <w:i/>
        </w:rPr>
        <w:t>п</w:t>
      </w:r>
      <w:r>
        <w:rPr>
          <w:i/>
        </w:rPr>
        <w:t>о</w:t>
      </w:r>
      <w:r w:rsidRPr="004E1D07">
        <w:rPr>
          <w:i/>
        </w:rPr>
        <w:t xml:space="preserve"> качеству и ее применение, а также в случае необходимости дать рекомендац</w:t>
      </w:r>
      <w:r>
        <w:rPr>
          <w:i/>
        </w:rPr>
        <w:t>ии по тем действиям, которые нуж</w:t>
      </w:r>
      <w:r w:rsidRPr="004E1D07">
        <w:rPr>
          <w:i/>
        </w:rPr>
        <w:t xml:space="preserve">но </w:t>
      </w:r>
      <w:r>
        <w:rPr>
          <w:i/>
        </w:rPr>
        <w:t>предпринять перед полной аттестацией</w:t>
      </w:r>
      <w:r w:rsidRPr="004E1D07">
        <w:rPr>
          <w:i/>
        </w:rPr>
        <w:t>. Группа также определяет, сколько дней займ</w:t>
      </w:r>
      <w:r>
        <w:rPr>
          <w:i/>
        </w:rPr>
        <w:t>ет полная аттестация</w:t>
      </w:r>
      <w:r w:rsidRPr="004E1D07">
        <w:rPr>
          <w:i/>
        </w:rPr>
        <w:t xml:space="preserve">. </w:t>
      </w:r>
    </w:p>
    <w:p w:rsidR="00826953" w:rsidRDefault="00826953" w:rsidP="00CC0F51">
      <w:pPr>
        <w:ind w:left="1158"/>
        <w:jc w:val="both"/>
      </w:pPr>
    </w:p>
    <w:p w:rsidR="00826953" w:rsidRPr="004E1D07" w:rsidRDefault="00826953" w:rsidP="00CC0F51">
      <w:pPr>
        <w:ind w:left="1158"/>
        <w:jc w:val="both"/>
        <w:rPr>
          <w:i/>
        </w:rPr>
      </w:pPr>
      <w:r>
        <w:t xml:space="preserve">Примечание 2: </w:t>
      </w:r>
      <w:r>
        <w:rPr>
          <w:i/>
        </w:rPr>
        <w:t>Частью предварительн</w:t>
      </w:r>
      <w:r w:rsidRPr="004E1D07">
        <w:rPr>
          <w:i/>
        </w:rPr>
        <w:t>о</w:t>
      </w:r>
      <w:r>
        <w:rPr>
          <w:i/>
        </w:rPr>
        <w:t>й аттестации</w:t>
      </w:r>
      <w:r w:rsidRPr="004E1D07">
        <w:rPr>
          <w:i/>
        </w:rPr>
        <w:t xml:space="preserve"> должна быть оценка наличия лабораторий</w:t>
      </w:r>
      <w:r>
        <w:rPr>
          <w:i/>
        </w:rPr>
        <w:t>, обеспечивающих трассируемость</w:t>
      </w:r>
      <w:r w:rsidRPr="004E1D07">
        <w:rPr>
          <w:i/>
        </w:rPr>
        <w:t xml:space="preserve"> на самом высоком уровне в регионе или стране. Это особенно важно, когда трассируемость результатов исследования не ясна и</w:t>
      </w:r>
      <w:r>
        <w:rPr>
          <w:i/>
        </w:rPr>
        <w:t xml:space="preserve"> непонятно</w:t>
      </w:r>
      <w:r w:rsidRPr="004E1D07">
        <w:rPr>
          <w:i/>
        </w:rPr>
        <w:t>, участвует ли кандидат в Международном бюро мер и весов и с</w:t>
      </w:r>
      <w:r>
        <w:rPr>
          <w:i/>
        </w:rPr>
        <w:t>вя</w:t>
      </w:r>
      <w:r w:rsidRPr="004E1D07">
        <w:rPr>
          <w:i/>
        </w:rPr>
        <w:t>занной с ним деятельности. Участие в международных мероприятиях по проверке квалификации так же должно быть определ</w:t>
      </w:r>
      <w:r>
        <w:rPr>
          <w:i/>
        </w:rPr>
        <w:t>е</w:t>
      </w:r>
      <w:r w:rsidRPr="004E1D07">
        <w:rPr>
          <w:i/>
        </w:rPr>
        <w:t xml:space="preserve">но. </w:t>
      </w:r>
    </w:p>
    <w:p w:rsidR="00826953" w:rsidRDefault="00826953" w:rsidP="00CC0F51">
      <w:pPr>
        <w:ind w:left="1158"/>
        <w:jc w:val="both"/>
      </w:pPr>
    </w:p>
    <w:p w:rsidR="00826953" w:rsidRPr="004E1D07" w:rsidRDefault="00826953" w:rsidP="00CC0F51">
      <w:pPr>
        <w:ind w:left="1158"/>
        <w:jc w:val="both"/>
        <w:rPr>
          <w:i/>
        </w:rPr>
      </w:pPr>
      <w:r>
        <w:t xml:space="preserve">Примечание 3: </w:t>
      </w:r>
      <w:r w:rsidRPr="004E1D07">
        <w:rPr>
          <w:i/>
        </w:rPr>
        <w:t xml:space="preserve">Во время предварительной </w:t>
      </w:r>
      <w:r>
        <w:rPr>
          <w:i/>
        </w:rPr>
        <w:t>аттестации, группа должна бы</w:t>
      </w:r>
      <w:r w:rsidRPr="004E1D07">
        <w:rPr>
          <w:i/>
        </w:rPr>
        <w:t xml:space="preserve">ть допущена к наблюдению за тем, как кандидат проводит </w:t>
      </w:r>
      <w:r>
        <w:rPr>
          <w:i/>
        </w:rPr>
        <w:t>аккредитацию одной</w:t>
      </w:r>
      <w:r w:rsidRPr="004E1D07">
        <w:rPr>
          <w:i/>
        </w:rPr>
        <w:t xml:space="preserve"> или двух лабораторий,чтобы получить первоначаль</w:t>
      </w:r>
      <w:r>
        <w:rPr>
          <w:i/>
        </w:rPr>
        <w:t>ное представление о действии</w:t>
      </w:r>
      <w:r w:rsidRPr="004E1D07">
        <w:rPr>
          <w:i/>
        </w:rPr>
        <w:t xml:space="preserve"> системы аккредитации и компетенции аккредитованных лабораторий. Предварительная </w:t>
      </w:r>
      <w:r>
        <w:rPr>
          <w:i/>
        </w:rPr>
        <w:t>аттестация</w:t>
      </w:r>
      <w:r w:rsidRPr="004E1D07">
        <w:rPr>
          <w:i/>
        </w:rPr>
        <w:t xml:space="preserve"> обычно занимает два-три дня.</w:t>
      </w:r>
    </w:p>
    <w:p w:rsidR="00826953" w:rsidRDefault="00826953" w:rsidP="004E1D07">
      <w:pPr>
        <w:jc w:val="both"/>
      </w:pPr>
    </w:p>
    <w:p w:rsidR="00826953" w:rsidRDefault="00826953" w:rsidP="004E1D07">
      <w:pPr>
        <w:numPr>
          <w:ilvl w:val="1"/>
          <w:numId w:val="6"/>
        </w:numPr>
        <w:jc w:val="both"/>
      </w:pPr>
      <w:r>
        <w:t xml:space="preserve">В конце предварительной аттестации глава группы должен предоставить кандидату краткий письменный отчет.  В отчете должен быть отражен уровень соответствия документов и процедур кандидата требованиям стандартов </w:t>
      </w:r>
      <w:r>
        <w:rPr>
          <w:lang w:val="en-US"/>
        </w:rPr>
        <w:t>ISO</w:t>
      </w:r>
      <w:r w:rsidRPr="004E1D07">
        <w:t>/</w:t>
      </w:r>
      <w:r>
        <w:rPr>
          <w:lang w:val="en-US"/>
        </w:rPr>
        <w:t>IEC</w:t>
      </w:r>
      <w:r>
        <w:t xml:space="preserve"> и другим релевантным документам. В частности. отчет должен обозначить все несоответствия стандартам, необходимые меры и другие важные пункты. </w:t>
      </w:r>
    </w:p>
    <w:p w:rsidR="00826953" w:rsidRDefault="00826953" w:rsidP="004E1D07">
      <w:pPr>
        <w:ind w:left="708"/>
        <w:jc w:val="both"/>
      </w:pPr>
    </w:p>
    <w:p w:rsidR="00826953" w:rsidRPr="005D438B" w:rsidRDefault="00826953" w:rsidP="004E1D07">
      <w:pPr>
        <w:ind w:left="1158"/>
        <w:jc w:val="both"/>
        <w:rPr>
          <w:i/>
        </w:rPr>
      </w:pPr>
      <w:r>
        <w:t xml:space="preserve">Примечание: </w:t>
      </w:r>
      <w:r w:rsidRPr="005D438B">
        <w:rPr>
          <w:i/>
        </w:rPr>
        <w:t>Отчет должен включать как минимум следующую информацию:</w:t>
      </w:r>
    </w:p>
    <w:p w:rsidR="00826953" w:rsidRPr="005D438B" w:rsidRDefault="00826953" w:rsidP="004E1D07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реко</w:t>
      </w:r>
      <w:r w:rsidRPr="005D438B">
        <w:rPr>
          <w:i/>
        </w:rPr>
        <w:t>мендации или решения о продолжении, приостановлении или прекращении процесс</w:t>
      </w:r>
      <w:r>
        <w:rPr>
          <w:i/>
        </w:rPr>
        <w:t>а аттестации</w:t>
      </w:r>
      <w:r w:rsidRPr="005D438B">
        <w:rPr>
          <w:i/>
        </w:rPr>
        <w:t>;</w:t>
      </w:r>
    </w:p>
    <w:p w:rsidR="00826953" w:rsidRPr="005D438B" w:rsidRDefault="00826953" w:rsidP="004E1D07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реко</w:t>
      </w:r>
      <w:r w:rsidRPr="005D438B">
        <w:rPr>
          <w:i/>
        </w:rPr>
        <w:t>мендации или решения по типу и количеству необходимых членов группы, по предполагае</w:t>
      </w:r>
      <w:r>
        <w:rPr>
          <w:i/>
        </w:rPr>
        <w:t>мой продолжительности аттестационного</w:t>
      </w:r>
      <w:r w:rsidRPr="005D438B">
        <w:rPr>
          <w:i/>
        </w:rPr>
        <w:t xml:space="preserve"> визита; и</w:t>
      </w:r>
    </w:p>
    <w:p w:rsidR="00826953" w:rsidRPr="005D438B" w:rsidRDefault="00826953" w:rsidP="004E1D07">
      <w:pPr>
        <w:numPr>
          <w:ilvl w:val="0"/>
          <w:numId w:val="7"/>
        </w:numPr>
        <w:jc w:val="both"/>
        <w:rPr>
          <w:i/>
        </w:rPr>
      </w:pPr>
      <w:r w:rsidRPr="005D438B">
        <w:rPr>
          <w:i/>
        </w:rPr>
        <w:t>условия, которые должны быть выполне</w:t>
      </w:r>
      <w:r>
        <w:rPr>
          <w:i/>
        </w:rPr>
        <w:t>ны до проведения основной аттестации</w:t>
      </w:r>
      <w:r w:rsidRPr="005D438B">
        <w:rPr>
          <w:i/>
        </w:rPr>
        <w:t>.</w:t>
      </w:r>
    </w:p>
    <w:p w:rsidR="00826953" w:rsidRDefault="00826953" w:rsidP="005D438B">
      <w:pPr>
        <w:jc w:val="both"/>
      </w:pPr>
    </w:p>
    <w:p w:rsidR="00826953" w:rsidRDefault="00826953" w:rsidP="005D438B">
      <w:pPr>
        <w:ind w:left="1080" w:hanging="360"/>
        <w:jc w:val="both"/>
      </w:pPr>
      <w:r>
        <w:t xml:space="preserve">       Примечание: </w:t>
      </w:r>
      <w:r w:rsidRPr="005D438B">
        <w:rPr>
          <w:i/>
        </w:rPr>
        <w:t>Обычно отчет предоставляется кандидату для руководства только по тем мерам, которые ну</w:t>
      </w:r>
      <w:r>
        <w:rPr>
          <w:i/>
        </w:rPr>
        <w:t>жно предпринять до полной аттестации</w:t>
      </w:r>
      <w:r w:rsidRPr="005D438B">
        <w:rPr>
          <w:i/>
        </w:rPr>
        <w:t>. Процедуры должны запрещать его использование для утверждения, что рег</w:t>
      </w:r>
      <w:r>
        <w:rPr>
          <w:i/>
        </w:rPr>
        <w:t>иональный институт аттестовал</w:t>
      </w:r>
      <w:r w:rsidRPr="005D438B">
        <w:rPr>
          <w:i/>
        </w:rPr>
        <w:t xml:space="preserve"> кандидата.</w:t>
      </w:r>
      <w:r>
        <w:t xml:space="preserve"> </w:t>
      </w:r>
    </w:p>
    <w:p w:rsidR="00826953" w:rsidRDefault="00826953" w:rsidP="005D438B">
      <w:pPr>
        <w:jc w:val="both"/>
      </w:pPr>
    </w:p>
    <w:p w:rsidR="00826953" w:rsidRPr="00B13BC9" w:rsidRDefault="00826953" w:rsidP="00B13BC9">
      <w:pPr>
        <w:numPr>
          <w:ilvl w:val="0"/>
          <w:numId w:val="6"/>
        </w:numPr>
        <w:jc w:val="both"/>
        <w:rPr>
          <w:b/>
        </w:rPr>
      </w:pPr>
      <w:r w:rsidRPr="00B13BC9">
        <w:rPr>
          <w:b/>
        </w:rPr>
        <w:t xml:space="preserve">СОСТАВ </w:t>
      </w:r>
      <w:r>
        <w:rPr>
          <w:b/>
        </w:rPr>
        <w:t>АТТЕСТАЦИОННОЙ</w:t>
      </w:r>
      <w:r w:rsidRPr="00B13BC9">
        <w:rPr>
          <w:b/>
        </w:rPr>
        <w:t xml:space="preserve"> ГРУППЫ</w:t>
      </w:r>
    </w:p>
    <w:p w:rsidR="00826953" w:rsidRDefault="00826953" w:rsidP="00B13BC9">
      <w:pPr>
        <w:jc w:val="both"/>
      </w:pPr>
    </w:p>
    <w:p w:rsidR="00826953" w:rsidRDefault="00826953" w:rsidP="00B13BC9">
      <w:pPr>
        <w:numPr>
          <w:ilvl w:val="1"/>
          <w:numId w:val="6"/>
        </w:numPr>
        <w:jc w:val="both"/>
      </w:pPr>
      <w:r>
        <w:t xml:space="preserve">Для проведения полной аттестации необходимо так подбирать членов группы, чтобы охватить все типы аккредитации, технические отрасли, размеры и сложность системы аккредитации, согласно требованиям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>, часть 3.</w:t>
      </w:r>
    </w:p>
    <w:p w:rsidR="00826953" w:rsidRDefault="00826953" w:rsidP="00B13BC9">
      <w:pPr>
        <w:jc w:val="both"/>
      </w:pPr>
    </w:p>
    <w:p w:rsidR="00826953" w:rsidRPr="00B13BC9" w:rsidRDefault="00826953" w:rsidP="00B13BC9">
      <w:pPr>
        <w:jc w:val="both"/>
        <w:rPr>
          <w:b/>
        </w:rPr>
      </w:pPr>
    </w:p>
    <w:p w:rsidR="00826953" w:rsidRPr="00B13BC9" w:rsidRDefault="00826953" w:rsidP="00B13BC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АТТЕСТАЦИЯ</w:t>
      </w:r>
    </w:p>
    <w:p w:rsidR="00826953" w:rsidRDefault="00826953" w:rsidP="00B13BC9">
      <w:pPr>
        <w:ind w:left="360"/>
        <w:jc w:val="both"/>
      </w:pPr>
    </w:p>
    <w:p w:rsidR="00826953" w:rsidRDefault="00826953" w:rsidP="00B13BC9">
      <w:pPr>
        <w:numPr>
          <w:ilvl w:val="1"/>
          <w:numId w:val="6"/>
        </w:numPr>
        <w:jc w:val="both"/>
      </w:pPr>
      <w:r>
        <w:t xml:space="preserve">Аттестация должна быть проведена в соответствии с требованиями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приложения 4, 5, 6. </w:t>
      </w:r>
    </w:p>
    <w:p w:rsidR="00826953" w:rsidRDefault="00826953" w:rsidP="00B13BC9">
      <w:pPr>
        <w:ind w:left="708"/>
        <w:jc w:val="both"/>
      </w:pPr>
    </w:p>
    <w:p w:rsidR="00826953" w:rsidRDefault="00826953" w:rsidP="00B13BC9">
      <w:pPr>
        <w:numPr>
          <w:ilvl w:val="1"/>
          <w:numId w:val="6"/>
        </w:numPr>
        <w:jc w:val="both"/>
      </w:pPr>
      <w:r>
        <w:rPr>
          <w:b/>
        </w:rPr>
        <w:t xml:space="preserve"> Мероприят</w:t>
      </w:r>
      <w:r w:rsidRPr="00B13BC9">
        <w:rPr>
          <w:b/>
        </w:rPr>
        <w:t>ия</w:t>
      </w:r>
      <w:r>
        <w:t xml:space="preserve"> </w:t>
      </w:r>
      <w:r w:rsidRPr="00B13BC9">
        <w:rPr>
          <w:b/>
        </w:rPr>
        <w:t>по</w:t>
      </w:r>
      <w:r>
        <w:t xml:space="preserve"> </w:t>
      </w:r>
      <w:r w:rsidRPr="00B13BC9">
        <w:rPr>
          <w:b/>
        </w:rPr>
        <w:t>проверке</w:t>
      </w:r>
      <w:r>
        <w:t xml:space="preserve"> </w:t>
      </w:r>
      <w:r w:rsidRPr="00B13BC9">
        <w:rPr>
          <w:b/>
        </w:rPr>
        <w:t>квалификации</w:t>
      </w:r>
    </w:p>
    <w:p w:rsidR="00826953" w:rsidRDefault="00826953" w:rsidP="008663F5">
      <w:pPr>
        <w:numPr>
          <w:ilvl w:val="2"/>
          <w:numId w:val="6"/>
        </w:numPr>
        <w:jc w:val="both"/>
      </w:pPr>
      <w:r>
        <w:t xml:space="preserve">Способ использования кандидатом результатов мероприятий по проверке квалификации  должен быть установлен в соответствии с положениями </w:t>
      </w:r>
      <w:r>
        <w:rPr>
          <w:lang w:val="en-US"/>
        </w:rPr>
        <w:t>ILAC</w:t>
      </w:r>
      <w:r>
        <w:t xml:space="preserve"> Р9. </w:t>
      </w:r>
    </w:p>
    <w:p w:rsidR="00826953" w:rsidRDefault="00826953" w:rsidP="008663F5">
      <w:pPr>
        <w:ind w:left="1056"/>
        <w:jc w:val="both"/>
      </w:pPr>
    </w:p>
    <w:p w:rsidR="00826953" w:rsidRPr="0066296D" w:rsidRDefault="00826953" w:rsidP="008663F5">
      <w:pPr>
        <w:ind w:left="1056"/>
        <w:jc w:val="both"/>
        <w:rPr>
          <w:i/>
        </w:rPr>
      </w:pPr>
      <w:r>
        <w:t>Примечание:</w:t>
      </w:r>
      <w:r w:rsidRPr="0066296D">
        <w:rPr>
          <w:i/>
        </w:rPr>
        <w:t xml:space="preserve"> </w:t>
      </w:r>
      <w:r>
        <w:rPr>
          <w:i/>
        </w:rPr>
        <w:t>Аттестационная</w:t>
      </w:r>
      <w:r w:rsidRPr="0066296D">
        <w:rPr>
          <w:i/>
        </w:rPr>
        <w:t xml:space="preserve"> группа также должна обсудить с соответс</w:t>
      </w:r>
      <w:r>
        <w:rPr>
          <w:i/>
        </w:rPr>
        <w:t>т</w:t>
      </w:r>
      <w:r w:rsidRPr="0066296D">
        <w:rPr>
          <w:i/>
        </w:rPr>
        <w:t>вующими представителями кандидата следующее:</w:t>
      </w:r>
    </w:p>
    <w:p w:rsidR="00826953" w:rsidRPr="0066296D" w:rsidRDefault="00826953" w:rsidP="002A01EC">
      <w:pPr>
        <w:numPr>
          <w:ilvl w:val="0"/>
          <w:numId w:val="8"/>
        </w:numPr>
        <w:jc w:val="both"/>
        <w:rPr>
          <w:i/>
        </w:rPr>
      </w:pPr>
      <w:r w:rsidRPr="0066296D">
        <w:rPr>
          <w:i/>
        </w:rPr>
        <w:t>определение областей, в которых можно или стоит провести проверку квалификации;</w:t>
      </w:r>
    </w:p>
    <w:p w:rsidR="00826953" w:rsidRPr="0066296D" w:rsidRDefault="00826953" w:rsidP="002A01EC">
      <w:pPr>
        <w:numPr>
          <w:ilvl w:val="0"/>
          <w:numId w:val="8"/>
        </w:numPr>
        <w:jc w:val="both"/>
        <w:rPr>
          <w:i/>
        </w:rPr>
      </w:pPr>
      <w:r w:rsidRPr="0066296D">
        <w:rPr>
          <w:i/>
        </w:rPr>
        <w:t>критерии выбора, организации и проведения работ по проверке квалификации;</w:t>
      </w:r>
    </w:p>
    <w:p w:rsidR="00826953" w:rsidRPr="0066296D" w:rsidRDefault="00826953" w:rsidP="002A01EC">
      <w:pPr>
        <w:numPr>
          <w:ilvl w:val="0"/>
          <w:numId w:val="8"/>
        </w:numPr>
        <w:jc w:val="both"/>
        <w:rPr>
          <w:i/>
        </w:rPr>
      </w:pPr>
      <w:r w:rsidRPr="0066296D">
        <w:rPr>
          <w:i/>
        </w:rPr>
        <w:t>критерии принятия результатов проверки квалификации, проведенной третьими сторонами;</w:t>
      </w:r>
    </w:p>
    <w:p w:rsidR="00826953" w:rsidRPr="0066296D" w:rsidRDefault="00826953" w:rsidP="002A01EC">
      <w:pPr>
        <w:numPr>
          <w:ilvl w:val="0"/>
          <w:numId w:val="8"/>
        </w:numPr>
        <w:jc w:val="both"/>
        <w:rPr>
          <w:i/>
        </w:rPr>
      </w:pPr>
      <w:r w:rsidRPr="0066296D">
        <w:rPr>
          <w:i/>
        </w:rPr>
        <w:t xml:space="preserve">порядок и процедуры применения результатов проверки квалификации в </w:t>
      </w:r>
      <w:r>
        <w:rPr>
          <w:i/>
        </w:rPr>
        <w:t>аттестационном</w:t>
      </w:r>
      <w:r w:rsidRPr="0066296D">
        <w:rPr>
          <w:i/>
        </w:rPr>
        <w:t xml:space="preserve"> процессе, включая внесение поправок; и</w:t>
      </w:r>
    </w:p>
    <w:p w:rsidR="00826953" w:rsidRDefault="00826953" w:rsidP="002A01EC">
      <w:pPr>
        <w:numPr>
          <w:ilvl w:val="0"/>
          <w:numId w:val="8"/>
        </w:numPr>
        <w:jc w:val="both"/>
      </w:pPr>
      <w:r w:rsidRPr="0066296D">
        <w:rPr>
          <w:i/>
        </w:rPr>
        <w:t xml:space="preserve">критерии выбора лабораторий </w:t>
      </w:r>
      <w:r>
        <w:rPr>
          <w:i/>
        </w:rPr>
        <w:t>в случае ограничения доступа к</w:t>
      </w:r>
      <w:r w:rsidRPr="0066296D">
        <w:rPr>
          <w:i/>
        </w:rPr>
        <w:t xml:space="preserve"> работ</w:t>
      </w:r>
      <w:r>
        <w:rPr>
          <w:i/>
        </w:rPr>
        <w:t>ам</w:t>
      </w:r>
      <w:r w:rsidRPr="0066296D">
        <w:rPr>
          <w:i/>
        </w:rPr>
        <w:t xml:space="preserve"> по проверке квалификации</w:t>
      </w:r>
      <w:r>
        <w:t>.</w:t>
      </w:r>
    </w:p>
    <w:p w:rsidR="00826953" w:rsidRDefault="00826953" w:rsidP="002A01EC">
      <w:pPr>
        <w:jc w:val="both"/>
      </w:pPr>
    </w:p>
    <w:p w:rsidR="00826953" w:rsidRDefault="00826953" w:rsidP="002A01EC">
      <w:pPr>
        <w:numPr>
          <w:ilvl w:val="1"/>
          <w:numId w:val="6"/>
        </w:numPr>
        <w:jc w:val="both"/>
      </w:pPr>
      <w:r>
        <w:t xml:space="preserve"> </w:t>
      </w:r>
      <w:r w:rsidRPr="0066296D">
        <w:rPr>
          <w:b/>
        </w:rPr>
        <w:t>Трассируемость</w:t>
      </w:r>
      <w:r>
        <w:t xml:space="preserve"> </w:t>
      </w:r>
      <w:r w:rsidRPr="0066296D">
        <w:rPr>
          <w:b/>
        </w:rPr>
        <w:t>и</w:t>
      </w:r>
      <w:r>
        <w:t xml:space="preserve"> </w:t>
      </w:r>
      <w:r w:rsidRPr="0066296D">
        <w:rPr>
          <w:b/>
        </w:rPr>
        <w:t>погрешность</w:t>
      </w:r>
      <w:r>
        <w:t xml:space="preserve"> </w:t>
      </w:r>
      <w:r w:rsidRPr="0066296D">
        <w:rPr>
          <w:b/>
        </w:rPr>
        <w:t>измерений</w:t>
      </w:r>
    </w:p>
    <w:p w:rsidR="00826953" w:rsidRDefault="00826953" w:rsidP="002A01EC">
      <w:pPr>
        <w:ind w:left="1158"/>
        <w:jc w:val="both"/>
      </w:pPr>
      <w:r>
        <w:t xml:space="preserve">Группа должна оценить, каким образом устанавливаются трассируемость результатов измерений и расчеты погрешности измерений, как подходящие к требованиям положений </w:t>
      </w:r>
      <w:r>
        <w:rPr>
          <w:lang w:val="en-US"/>
        </w:rPr>
        <w:t>ILAC</w:t>
      </w:r>
      <w:r>
        <w:t xml:space="preserve"> Р10 и Руководства </w:t>
      </w:r>
      <w:r>
        <w:rPr>
          <w:lang w:val="en-US"/>
        </w:rPr>
        <w:t>ISO</w:t>
      </w:r>
      <w:r w:rsidRPr="0066296D">
        <w:t xml:space="preserve"> </w:t>
      </w:r>
      <w:r>
        <w:t xml:space="preserve">по представлению погрешностей в измерениях, так и эквивалентные им. </w:t>
      </w:r>
    </w:p>
    <w:p w:rsidR="00826953" w:rsidRDefault="00826953" w:rsidP="002A01EC">
      <w:pPr>
        <w:ind w:left="1158"/>
        <w:jc w:val="both"/>
      </w:pPr>
    </w:p>
    <w:p w:rsidR="00826953" w:rsidRDefault="00826953" w:rsidP="002A01EC">
      <w:pPr>
        <w:ind w:left="1158"/>
        <w:jc w:val="both"/>
      </w:pPr>
      <w:r>
        <w:t xml:space="preserve">Примечание: </w:t>
      </w:r>
      <w:r>
        <w:rPr>
          <w:i/>
        </w:rPr>
        <w:t>если калибровочные лабо</w:t>
      </w:r>
      <w:r w:rsidRPr="00815B24">
        <w:rPr>
          <w:i/>
        </w:rPr>
        <w:t>ратории, обеспечива</w:t>
      </w:r>
      <w:r>
        <w:rPr>
          <w:i/>
        </w:rPr>
        <w:t>ющие поддержку испытательным лаб</w:t>
      </w:r>
      <w:r w:rsidRPr="00815B24">
        <w:rPr>
          <w:i/>
        </w:rPr>
        <w:t>ораториям в измерениях, аккредитованны</w:t>
      </w:r>
      <w:r>
        <w:rPr>
          <w:i/>
        </w:rPr>
        <w:t>е отде</w:t>
      </w:r>
      <w:r w:rsidRPr="00815B24">
        <w:rPr>
          <w:i/>
        </w:rPr>
        <w:t>льным органом по аккредитации,</w:t>
      </w:r>
      <w:r>
        <w:rPr>
          <w:i/>
        </w:rPr>
        <w:t xml:space="preserve"> может быть необходимым проведение обсуждения с секре</w:t>
      </w:r>
      <w:r w:rsidRPr="00815B24">
        <w:rPr>
          <w:i/>
        </w:rPr>
        <w:t>тариатом этого о</w:t>
      </w:r>
      <w:r>
        <w:rPr>
          <w:i/>
        </w:rPr>
        <w:t>ргана как части программы аттестации</w:t>
      </w:r>
      <w:r w:rsidRPr="00815B24">
        <w:rPr>
          <w:i/>
        </w:rPr>
        <w:t>, особенно если орган по аккредитации не является членом регионального института сотрудничества</w:t>
      </w:r>
      <w:r>
        <w:t xml:space="preserve">. </w:t>
      </w:r>
    </w:p>
    <w:p w:rsidR="00826953" w:rsidRDefault="00826953" w:rsidP="002A01EC">
      <w:pPr>
        <w:ind w:left="1158"/>
        <w:jc w:val="both"/>
      </w:pPr>
    </w:p>
    <w:p w:rsidR="00826953" w:rsidRDefault="00826953" w:rsidP="002A01EC">
      <w:pPr>
        <w:ind w:left="1158"/>
        <w:jc w:val="both"/>
      </w:pPr>
    </w:p>
    <w:p w:rsidR="00826953" w:rsidRDefault="00826953" w:rsidP="002A01EC">
      <w:pPr>
        <w:ind w:left="1158"/>
        <w:jc w:val="both"/>
      </w:pPr>
    </w:p>
    <w:p w:rsidR="00826953" w:rsidRDefault="00826953" w:rsidP="0066296D">
      <w:pPr>
        <w:jc w:val="both"/>
      </w:pPr>
    </w:p>
    <w:p w:rsidR="00826953" w:rsidRDefault="00826953" w:rsidP="0066296D">
      <w:pPr>
        <w:numPr>
          <w:ilvl w:val="1"/>
          <w:numId w:val="6"/>
        </w:numPr>
        <w:jc w:val="both"/>
      </w:pPr>
      <w:r>
        <w:rPr>
          <w:b/>
        </w:rPr>
        <w:t xml:space="preserve"> </w:t>
      </w:r>
      <w:r w:rsidRPr="00863AE3">
        <w:rPr>
          <w:b/>
        </w:rPr>
        <w:t>Отчет</w:t>
      </w:r>
      <w:r>
        <w:rPr>
          <w:b/>
        </w:rPr>
        <w:t xml:space="preserve"> об аттестации</w:t>
      </w:r>
    </w:p>
    <w:p w:rsidR="00826953" w:rsidRDefault="00826953" w:rsidP="0066296D">
      <w:pPr>
        <w:ind w:left="1158"/>
        <w:jc w:val="both"/>
      </w:pPr>
      <w:r>
        <w:t xml:space="preserve">1.4.1 Отчет по результатам аттестации должен быть подготовлен в соответствии с требованиями приложени1 5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. </w:t>
      </w:r>
    </w:p>
    <w:p w:rsidR="00826953" w:rsidRDefault="00826953" w:rsidP="00863AE3">
      <w:pPr>
        <w:jc w:val="both"/>
      </w:pPr>
    </w:p>
    <w:p w:rsidR="00826953" w:rsidRDefault="00826953" w:rsidP="00863AE3">
      <w:pPr>
        <w:numPr>
          <w:ilvl w:val="0"/>
          <w:numId w:val="6"/>
        </w:numPr>
        <w:jc w:val="both"/>
        <w:rPr>
          <w:b/>
        </w:rPr>
      </w:pPr>
      <w:r w:rsidRPr="00863AE3">
        <w:rPr>
          <w:b/>
        </w:rPr>
        <w:t>ВНЕСЕНИЕ ПОПРАВОК И ЗАКЛЮЧЕНИЕ</w:t>
      </w:r>
    </w:p>
    <w:p w:rsidR="00826953" w:rsidRPr="00863AE3" w:rsidRDefault="00826953" w:rsidP="00863AE3">
      <w:pPr>
        <w:ind w:left="360"/>
        <w:jc w:val="both"/>
        <w:rPr>
          <w:b/>
        </w:rPr>
      </w:pPr>
    </w:p>
    <w:p w:rsidR="00826953" w:rsidRDefault="00826953" w:rsidP="00863AE3">
      <w:pPr>
        <w:ind w:left="708"/>
        <w:jc w:val="both"/>
      </w:pPr>
      <w:r>
        <w:t xml:space="preserve">Поправки и заключение должны быть проведены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приложения 6 и 7. </w:t>
      </w:r>
    </w:p>
    <w:p w:rsidR="00826953" w:rsidRDefault="00826953" w:rsidP="00863AE3">
      <w:pPr>
        <w:jc w:val="both"/>
      </w:pPr>
    </w:p>
    <w:p w:rsidR="00826953" w:rsidRDefault="00826953" w:rsidP="00863AE3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ОБЖАЛОВАНИЕ</w:t>
      </w:r>
    </w:p>
    <w:p w:rsidR="00826953" w:rsidRPr="00863AE3" w:rsidRDefault="00826953" w:rsidP="00863AE3">
      <w:pPr>
        <w:ind w:left="360"/>
        <w:jc w:val="both"/>
        <w:rPr>
          <w:b/>
        </w:rPr>
      </w:pPr>
    </w:p>
    <w:p w:rsidR="00826953" w:rsidRDefault="00826953" w:rsidP="00863AE3">
      <w:pPr>
        <w:numPr>
          <w:ilvl w:val="1"/>
          <w:numId w:val="6"/>
        </w:numPr>
        <w:jc w:val="both"/>
      </w:pPr>
      <w:r>
        <w:t xml:space="preserve">Процедуры должны быть проведены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приложение 9. </w:t>
      </w:r>
    </w:p>
    <w:p w:rsidR="00826953" w:rsidRDefault="00826953" w:rsidP="00863AE3">
      <w:pPr>
        <w:jc w:val="both"/>
      </w:pPr>
    </w:p>
    <w:p w:rsidR="00826953" w:rsidRDefault="00826953" w:rsidP="00863AE3">
      <w:pPr>
        <w:numPr>
          <w:ilvl w:val="0"/>
          <w:numId w:val="6"/>
        </w:numPr>
        <w:jc w:val="both"/>
        <w:rPr>
          <w:b/>
        </w:rPr>
      </w:pPr>
      <w:r w:rsidRPr="00863AE3">
        <w:rPr>
          <w:b/>
        </w:rPr>
        <w:t xml:space="preserve">ОФИЦИАЛЬНЫЙ КОНТРОЛЬ И </w:t>
      </w:r>
      <w:r>
        <w:rPr>
          <w:b/>
        </w:rPr>
        <w:t>ПЕРЕАТТЕСТАЦИЯ</w:t>
      </w:r>
    </w:p>
    <w:p w:rsidR="00826953" w:rsidRPr="00863AE3" w:rsidRDefault="00826953" w:rsidP="00863AE3">
      <w:pPr>
        <w:ind w:left="360"/>
        <w:jc w:val="both"/>
        <w:rPr>
          <w:b/>
        </w:rPr>
      </w:pPr>
    </w:p>
    <w:p w:rsidR="00826953" w:rsidRDefault="00826953" w:rsidP="00863AE3">
      <w:pPr>
        <w:ind w:left="708"/>
        <w:jc w:val="both"/>
      </w:pPr>
      <w:r>
        <w:t xml:space="preserve">14.1 Периодический мониторинг и переаттестация должны проводится в соответствии с </w:t>
      </w:r>
      <w:r>
        <w:rPr>
          <w:lang w:val="en-US"/>
        </w:rPr>
        <w:t>IAF</w:t>
      </w:r>
      <w:r w:rsidRPr="00584BDE">
        <w:t>/</w:t>
      </w:r>
      <w:r>
        <w:rPr>
          <w:lang w:val="en-US"/>
        </w:rPr>
        <w:t>ILAC</w:t>
      </w:r>
      <w:r>
        <w:t xml:space="preserve"> </w:t>
      </w:r>
      <w:r>
        <w:rPr>
          <w:lang w:val="en-US"/>
        </w:rPr>
        <w:t>A</w:t>
      </w:r>
      <w:r w:rsidRPr="00584BDE">
        <w:t>2</w:t>
      </w:r>
      <w:r>
        <w:t xml:space="preserve">, приложение 9. </w:t>
      </w:r>
    </w:p>
    <w:p w:rsidR="00826953" w:rsidRPr="0066296D" w:rsidRDefault="00826953" w:rsidP="00863AE3">
      <w:pPr>
        <w:ind w:left="708"/>
        <w:jc w:val="both"/>
      </w:pPr>
    </w:p>
    <w:p w:rsidR="00826953" w:rsidRPr="0066296D" w:rsidRDefault="00826953"/>
    <w:sectPr w:rsidR="00826953" w:rsidRPr="0066296D" w:rsidSect="00A46C93">
      <w:footerReference w:type="even" r:id="rId9"/>
      <w:footerReference w:type="default" r:id="rId10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53" w:rsidRDefault="00826953">
      <w:r>
        <w:separator/>
      </w:r>
    </w:p>
  </w:endnote>
  <w:endnote w:type="continuationSeparator" w:id="0">
    <w:p w:rsidR="00826953" w:rsidRDefault="0082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53" w:rsidRDefault="00826953" w:rsidP="00D25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53" w:rsidRDefault="00826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53" w:rsidRDefault="00826953" w:rsidP="00D25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26953" w:rsidRDefault="00826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53" w:rsidRDefault="00826953">
      <w:r>
        <w:separator/>
      </w:r>
    </w:p>
  </w:footnote>
  <w:footnote w:type="continuationSeparator" w:id="0">
    <w:p w:rsidR="00826953" w:rsidRDefault="0082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DEEBA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9A456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3D212C"/>
    <w:multiLevelType w:val="multilevel"/>
    <w:tmpl w:val="AF6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">
    <w:nsid w:val="1B640DC7"/>
    <w:multiLevelType w:val="multilevel"/>
    <w:tmpl w:val="91E8E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51815D8"/>
    <w:multiLevelType w:val="hybridMultilevel"/>
    <w:tmpl w:val="645CA3C2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5">
    <w:nsid w:val="3DBB6F49"/>
    <w:multiLevelType w:val="hybridMultilevel"/>
    <w:tmpl w:val="0864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C2C00"/>
    <w:multiLevelType w:val="hybridMultilevel"/>
    <w:tmpl w:val="9198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97F2F"/>
    <w:multiLevelType w:val="hybridMultilevel"/>
    <w:tmpl w:val="07303B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76365098"/>
    <w:multiLevelType w:val="hybridMultilevel"/>
    <w:tmpl w:val="91724F1A"/>
    <w:lvl w:ilvl="0" w:tplc="8188E5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A6"/>
    <w:rsid w:val="000116FC"/>
    <w:rsid w:val="0005037F"/>
    <w:rsid w:val="000863F5"/>
    <w:rsid w:val="000A57A6"/>
    <w:rsid w:val="00115998"/>
    <w:rsid w:val="00153787"/>
    <w:rsid w:val="00171B34"/>
    <w:rsid w:val="00197A15"/>
    <w:rsid w:val="001B7D55"/>
    <w:rsid w:val="001D417E"/>
    <w:rsid w:val="001D4D8A"/>
    <w:rsid w:val="001F408D"/>
    <w:rsid w:val="00282610"/>
    <w:rsid w:val="002A01EC"/>
    <w:rsid w:val="002C1A7E"/>
    <w:rsid w:val="002F65FC"/>
    <w:rsid w:val="00334794"/>
    <w:rsid w:val="00335DFF"/>
    <w:rsid w:val="0036361B"/>
    <w:rsid w:val="003E5EE5"/>
    <w:rsid w:val="00413242"/>
    <w:rsid w:val="00413B08"/>
    <w:rsid w:val="00433926"/>
    <w:rsid w:val="00442493"/>
    <w:rsid w:val="00447BF9"/>
    <w:rsid w:val="004647B3"/>
    <w:rsid w:val="004940B0"/>
    <w:rsid w:val="004B307E"/>
    <w:rsid w:val="004E1D07"/>
    <w:rsid w:val="00557095"/>
    <w:rsid w:val="00584BDE"/>
    <w:rsid w:val="005C4C59"/>
    <w:rsid w:val="005D438B"/>
    <w:rsid w:val="00645DB2"/>
    <w:rsid w:val="00656662"/>
    <w:rsid w:val="0066296D"/>
    <w:rsid w:val="006E54CD"/>
    <w:rsid w:val="00735E8C"/>
    <w:rsid w:val="007733AD"/>
    <w:rsid w:val="007A224E"/>
    <w:rsid w:val="0081529F"/>
    <w:rsid w:val="00815B24"/>
    <w:rsid w:val="00826953"/>
    <w:rsid w:val="0084101F"/>
    <w:rsid w:val="00863AE3"/>
    <w:rsid w:val="008663F5"/>
    <w:rsid w:val="008C5B37"/>
    <w:rsid w:val="009152D5"/>
    <w:rsid w:val="009238E9"/>
    <w:rsid w:val="0093338C"/>
    <w:rsid w:val="00950C8D"/>
    <w:rsid w:val="00982C44"/>
    <w:rsid w:val="009A10B3"/>
    <w:rsid w:val="00A34603"/>
    <w:rsid w:val="00A40BD3"/>
    <w:rsid w:val="00A46C93"/>
    <w:rsid w:val="00B13BC9"/>
    <w:rsid w:val="00B5773C"/>
    <w:rsid w:val="00B73498"/>
    <w:rsid w:val="00B768B5"/>
    <w:rsid w:val="00CB6484"/>
    <w:rsid w:val="00CB6546"/>
    <w:rsid w:val="00CC0F51"/>
    <w:rsid w:val="00D11C6B"/>
    <w:rsid w:val="00D2509E"/>
    <w:rsid w:val="00D37CB2"/>
    <w:rsid w:val="00D93058"/>
    <w:rsid w:val="00DB56C1"/>
    <w:rsid w:val="00E17D2F"/>
    <w:rsid w:val="00EB0C19"/>
    <w:rsid w:val="00EF0F3F"/>
    <w:rsid w:val="00EF18FB"/>
    <w:rsid w:val="00EF6E28"/>
    <w:rsid w:val="00F4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20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B6546"/>
    <w:pPr>
      <w:spacing w:line="360" w:lineRule="auto"/>
      <w:ind w:left="1980"/>
      <w:jc w:val="both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A20"/>
    <w:rPr>
      <w:noProof/>
      <w:sz w:val="24"/>
      <w:szCs w:val="24"/>
    </w:rPr>
  </w:style>
  <w:style w:type="table" w:styleId="TableGrid">
    <w:name w:val="Table Grid"/>
    <w:basedOn w:val="TableNormal"/>
    <w:uiPriority w:val="99"/>
    <w:rsid w:val="005C4C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65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59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20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115998"/>
    <w:rPr>
      <w:rFonts w:cs="Times New Roman"/>
    </w:rPr>
  </w:style>
  <w:style w:type="paragraph" w:styleId="List2">
    <w:name w:val="List 2"/>
    <w:basedOn w:val="Normal"/>
    <w:uiPriority w:val="99"/>
    <w:rsid w:val="00EF6E28"/>
    <w:pPr>
      <w:ind w:left="566" w:hanging="283"/>
    </w:pPr>
  </w:style>
  <w:style w:type="paragraph" w:styleId="List3">
    <w:name w:val="List 3"/>
    <w:basedOn w:val="Normal"/>
    <w:uiPriority w:val="99"/>
    <w:rsid w:val="00EF6E28"/>
    <w:pPr>
      <w:ind w:left="849" w:hanging="283"/>
    </w:pPr>
  </w:style>
  <w:style w:type="paragraph" w:styleId="List4">
    <w:name w:val="List 4"/>
    <w:basedOn w:val="Normal"/>
    <w:uiPriority w:val="99"/>
    <w:rsid w:val="00EF6E28"/>
    <w:pPr>
      <w:ind w:left="1132" w:hanging="283"/>
    </w:pPr>
  </w:style>
  <w:style w:type="paragraph" w:styleId="ListBullet2">
    <w:name w:val="List Bullet 2"/>
    <w:basedOn w:val="Normal"/>
    <w:uiPriority w:val="99"/>
    <w:rsid w:val="00EF6E28"/>
    <w:pPr>
      <w:numPr>
        <w:numId w:val="9"/>
      </w:numPr>
    </w:pPr>
  </w:style>
  <w:style w:type="paragraph" w:styleId="ListBullet4">
    <w:name w:val="List Bullet 4"/>
    <w:basedOn w:val="Normal"/>
    <w:uiPriority w:val="99"/>
    <w:rsid w:val="00EF6E28"/>
    <w:pPr>
      <w:numPr>
        <w:numId w:val="10"/>
      </w:numPr>
    </w:pPr>
  </w:style>
  <w:style w:type="paragraph" w:styleId="ListContinue3">
    <w:name w:val="List Continue 3"/>
    <w:basedOn w:val="Normal"/>
    <w:uiPriority w:val="99"/>
    <w:rsid w:val="00EF6E28"/>
    <w:pPr>
      <w:spacing w:after="120"/>
      <w:ind w:left="849"/>
    </w:pPr>
  </w:style>
  <w:style w:type="paragraph" w:styleId="Title">
    <w:name w:val="Title"/>
    <w:basedOn w:val="Normal"/>
    <w:link w:val="TitleChar"/>
    <w:uiPriority w:val="99"/>
    <w:qFormat/>
    <w:rsid w:val="00EF6E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3A2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F6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A20"/>
    <w:rPr>
      <w:noProof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6E28"/>
    <w:pPr>
      <w:spacing w:after="120" w:line="240" w:lineRule="auto"/>
      <w:ind w:left="283" w:firstLine="210"/>
      <w:jc w:val="left"/>
    </w:pPr>
    <w:rPr>
      <w:noProof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3A20"/>
  </w:style>
  <w:style w:type="paragraph" w:styleId="BalloonText">
    <w:name w:val="Balloon Text"/>
    <w:basedOn w:val="Normal"/>
    <w:link w:val="BalloonTextChar"/>
    <w:uiPriority w:val="99"/>
    <w:semiHidden/>
    <w:rsid w:val="00EF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0"/>
    <w:rPr>
      <w:noProof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2970</Words>
  <Characters>16930</Characters>
  <Application>Microsoft Office Outlook</Application>
  <DocSecurity>0</DocSecurity>
  <Lines>0</Lines>
  <Paragraphs>0</Paragraphs>
  <ScaleCrop>false</ScaleCrop>
  <Company>ААЦ Аналитика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Ольга</dc:creator>
  <cp:keywords/>
  <dc:description/>
  <cp:lastModifiedBy>Информ-аналит отдел</cp:lastModifiedBy>
  <cp:revision>2</cp:revision>
  <dcterms:created xsi:type="dcterms:W3CDTF">2016-09-13T08:20:00Z</dcterms:created>
  <dcterms:modified xsi:type="dcterms:W3CDTF">2016-09-13T08:20:00Z</dcterms:modified>
</cp:coreProperties>
</file>